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22" w:rsidRPr="00CD21FD" w:rsidRDefault="001D5022" w:rsidP="001D5022">
      <w:pPr>
        <w:spacing w:after="0" w:line="480" w:lineRule="auto"/>
        <w:rPr>
          <w:rFonts w:eastAsia="Times New Roman" w:cstheme="minorHAnsi"/>
          <w:b/>
          <w:bCs/>
          <w:color w:val="C00000"/>
          <w:sz w:val="40"/>
          <w:szCs w:val="40"/>
          <w:u w:val="single"/>
          <w:lang w:eastAsia="el-GR"/>
        </w:rPr>
      </w:pPr>
      <w:r w:rsidRPr="00CD21FD">
        <w:rPr>
          <w:rFonts w:eastAsia="Times New Roman" w:cstheme="minorHAnsi"/>
          <w:b/>
          <w:bCs/>
          <w:color w:val="C00000"/>
          <w:sz w:val="40"/>
          <w:szCs w:val="40"/>
          <w:u w:val="single"/>
          <w:lang w:eastAsia="el-GR"/>
        </w:rPr>
        <w:t>COVID-19 Οδηγίες για απομόνωση επαφών στο σπίτι</w:t>
      </w:r>
    </w:p>
    <w:p w:rsidR="006E5694" w:rsidRPr="00903682" w:rsidRDefault="001D5022" w:rsidP="00B970F6">
      <w:pPr>
        <w:spacing w:line="480" w:lineRule="auto"/>
        <w:jc w:val="both"/>
        <w:rPr>
          <w:rFonts w:cstheme="minorHAnsi"/>
          <w:b/>
          <w:iCs/>
          <w:sz w:val="28"/>
          <w:szCs w:val="28"/>
        </w:rPr>
      </w:pPr>
      <w:r w:rsidRPr="00903682">
        <w:rPr>
          <w:rFonts w:cstheme="minorHAnsi"/>
          <w:b/>
          <w:iCs/>
          <w:sz w:val="28"/>
          <w:szCs w:val="28"/>
        </w:rPr>
        <w:t xml:space="preserve">Άτομα που ήρθαν σε επαφή με ύποπτο υπό διερεύνηση ή επιβεβαιωμένο κρούσμα λοίμωξης με το νέο </w:t>
      </w:r>
      <w:proofErr w:type="spellStart"/>
      <w:r w:rsidRPr="00903682">
        <w:rPr>
          <w:rFonts w:cstheme="minorHAnsi"/>
          <w:b/>
          <w:iCs/>
          <w:sz w:val="28"/>
          <w:szCs w:val="28"/>
        </w:rPr>
        <w:t>κορωνοιό</w:t>
      </w:r>
      <w:proofErr w:type="spellEnd"/>
      <w:r w:rsidRPr="00903682">
        <w:rPr>
          <w:rFonts w:cstheme="minorHAnsi"/>
          <w:b/>
          <w:iCs/>
          <w:sz w:val="28"/>
          <w:szCs w:val="28"/>
        </w:rPr>
        <w:t xml:space="preserve"> (πχ μέλη οικογένειας, φίλοι, συνάδελφοι, επαγγελματίες υγείας) παρακολουθούν την υγεία τους (θερμομέτρηση δύο φορές την ημέρα) από την ημέρα της τελευταίας επαφής με το κρούσμα και για 14 ημέρες. Σκόπιμο είναι η τακτική (καθημερινή) επικοινωνία με επαγγελματία υγείας για όλη τη </w:t>
      </w:r>
      <w:proofErr w:type="spellStart"/>
      <w:r w:rsidRPr="00903682">
        <w:rPr>
          <w:rFonts w:cstheme="minorHAnsi"/>
          <w:b/>
          <w:iCs/>
          <w:sz w:val="28"/>
          <w:szCs w:val="28"/>
        </w:rPr>
        <w:t>διαρκεια</w:t>
      </w:r>
      <w:proofErr w:type="spellEnd"/>
      <w:r w:rsidRPr="00903682">
        <w:rPr>
          <w:rFonts w:cstheme="minorHAnsi"/>
          <w:b/>
          <w:iCs/>
          <w:sz w:val="28"/>
          <w:szCs w:val="28"/>
        </w:rPr>
        <w:t xml:space="preserve"> της παρακολούθησης.</w:t>
      </w:r>
    </w:p>
    <w:p w:rsidR="001D5022" w:rsidRPr="00903682" w:rsidRDefault="001D5022" w:rsidP="001D5022">
      <w:pPr>
        <w:spacing w:line="480" w:lineRule="auto"/>
        <w:jc w:val="both"/>
        <w:rPr>
          <w:rFonts w:cstheme="minorHAnsi"/>
          <w:b/>
          <w:iCs/>
          <w:sz w:val="28"/>
          <w:szCs w:val="28"/>
        </w:rPr>
      </w:pPr>
      <w:r w:rsidRPr="00903682">
        <w:rPr>
          <w:rFonts w:cstheme="minorHAnsi"/>
          <w:b/>
          <w:iCs/>
          <w:sz w:val="28"/>
          <w:szCs w:val="28"/>
        </w:rPr>
        <w:t>Για όλο το διάστημα της παρακολούθησης (14 ημέρες) πρέπει να εφαρμόζονται τα παρακάτω:</w:t>
      </w:r>
    </w:p>
    <w:p w:rsidR="001D5022" w:rsidRPr="00903682" w:rsidRDefault="001D5022" w:rsidP="001D5022">
      <w:pPr>
        <w:pStyle w:val="a5"/>
        <w:numPr>
          <w:ilvl w:val="0"/>
          <w:numId w:val="2"/>
        </w:numPr>
        <w:spacing w:line="480" w:lineRule="auto"/>
        <w:jc w:val="both"/>
        <w:rPr>
          <w:rFonts w:cstheme="minorHAnsi"/>
          <w:b/>
          <w:iCs/>
          <w:sz w:val="28"/>
          <w:szCs w:val="28"/>
        </w:rPr>
      </w:pPr>
      <w:r w:rsidRPr="00903682">
        <w:rPr>
          <w:rFonts w:cstheme="minorHAnsi"/>
          <w:b/>
          <w:iCs/>
          <w:sz w:val="28"/>
          <w:szCs w:val="28"/>
        </w:rPr>
        <w:t>Διαμονή σε καλά αεριζόμενο δωμάτιο που χρησιμοποιείται μόνο από το άτομο αυτό.</w:t>
      </w:r>
    </w:p>
    <w:p w:rsidR="001D5022" w:rsidRPr="00903682" w:rsidRDefault="001D5022" w:rsidP="001D5022">
      <w:pPr>
        <w:pStyle w:val="a5"/>
        <w:numPr>
          <w:ilvl w:val="0"/>
          <w:numId w:val="2"/>
        </w:numPr>
        <w:spacing w:line="480" w:lineRule="auto"/>
        <w:jc w:val="both"/>
        <w:rPr>
          <w:rFonts w:cstheme="minorHAnsi"/>
          <w:b/>
          <w:iCs/>
          <w:sz w:val="28"/>
          <w:szCs w:val="28"/>
        </w:rPr>
      </w:pPr>
      <w:r w:rsidRPr="00903682">
        <w:rPr>
          <w:rFonts w:cstheme="minorHAnsi"/>
          <w:b/>
          <w:iCs/>
          <w:sz w:val="28"/>
          <w:szCs w:val="28"/>
        </w:rPr>
        <w:t>Περιορισμός όσων φροντίζουν το άτομο, ιδανικά ένα άτομο που δεν ανήκει σε ομάδα υψηλού κινδύνου (δηλαδή δεν είναι μεγάλης ηλικίας και δεν έχει χρόνιο νόσημα).</w:t>
      </w:r>
    </w:p>
    <w:p w:rsidR="001D5022" w:rsidRPr="00903682" w:rsidRDefault="001D5022" w:rsidP="001D5022">
      <w:pPr>
        <w:pStyle w:val="a5"/>
        <w:numPr>
          <w:ilvl w:val="0"/>
          <w:numId w:val="2"/>
        </w:numPr>
        <w:spacing w:line="480" w:lineRule="auto"/>
        <w:jc w:val="both"/>
        <w:rPr>
          <w:rFonts w:cstheme="minorHAnsi"/>
          <w:b/>
          <w:iCs/>
          <w:sz w:val="28"/>
          <w:szCs w:val="28"/>
        </w:rPr>
      </w:pPr>
      <w:r w:rsidRPr="00903682">
        <w:rPr>
          <w:rFonts w:cstheme="minorHAnsi"/>
          <w:b/>
          <w:iCs/>
          <w:sz w:val="28"/>
          <w:szCs w:val="28"/>
        </w:rPr>
        <w:t>Δεν επιτρέπονται επισκέψεις.</w:t>
      </w:r>
    </w:p>
    <w:p w:rsidR="001D5022" w:rsidRPr="00903682" w:rsidRDefault="001D5022" w:rsidP="001D5022">
      <w:pPr>
        <w:pStyle w:val="a5"/>
        <w:numPr>
          <w:ilvl w:val="0"/>
          <w:numId w:val="2"/>
        </w:numPr>
        <w:spacing w:line="480" w:lineRule="auto"/>
        <w:jc w:val="both"/>
        <w:rPr>
          <w:rFonts w:cstheme="minorHAnsi"/>
          <w:b/>
          <w:iCs/>
          <w:sz w:val="28"/>
          <w:szCs w:val="28"/>
        </w:rPr>
      </w:pPr>
      <w:r w:rsidRPr="00903682">
        <w:rPr>
          <w:rFonts w:cstheme="minorHAnsi"/>
          <w:b/>
          <w:iCs/>
          <w:sz w:val="28"/>
          <w:szCs w:val="28"/>
        </w:rPr>
        <w:t>Διαμονή των υπόλοιπων μελών της οικογένειας σε διαφορετικό δωμάτιο και εάν αυτό δεν είναι εφικτό, τήρηση απόστασης τουλάχιστο 2μ. από το άτομο.</w:t>
      </w:r>
    </w:p>
    <w:p w:rsidR="001D5022" w:rsidRPr="00903682" w:rsidRDefault="001D5022" w:rsidP="001D5022">
      <w:pPr>
        <w:pStyle w:val="a5"/>
        <w:numPr>
          <w:ilvl w:val="0"/>
          <w:numId w:val="2"/>
        </w:numPr>
        <w:spacing w:line="480" w:lineRule="auto"/>
        <w:jc w:val="both"/>
        <w:rPr>
          <w:rFonts w:cstheme="minorHAnsi"/>
          <w:b/>
          <w:iCs/>
          <w:sz w:val="28"/>
          <w:szCs w:val="28"/>
        </w:rPr>
      </w:pPr>
      <w:r w:rsidRPr="00903682">
        <w:rPr>
          <w:rFonts w:cstheme="minorHAnsi"/>
          <w:b/>
          <w:iCs/>
          <w:sz w:val="28"/>
          <w:szCs w:val="28"/>
        </w:rPr>
        <w:t>Περιορισμός των μετακινήσεων του ατόμου στο σπίτι, όσο είναι δυνατό.</w:t>
      </w:r>
    </w:p>
    <w:p w:rsidR="006F3ADD" w:rsidRDefault="006F3ADD" w:rsidP="001D5022">
      <w:pPr>
        <w:pStyle w:val="a5"/>
        <w:numPr>
          <w:ilvl w:val="0"/>
          <w:numId w:val="2"/>
        </w:numPr>
        <w:spacing w:line="480" w:lineRule="auto"/>
        <w:jc w:val="both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8037195</wp:posOffset>
            </wp:positionH>
            <wp:positionV relativeFrom="paragraph">
              <wp:posOffset>107315</wp:posOffset>
            </wp:positionV>
            <wp:extent cx="1898015" cy="1146810"/>
            <wp:effectExtent l="19050" t="0" r="6985" b="0"/>
            <wp:wrapNone/>
            <wp:docPr id="1" name="Εικόνα 1" descr="C:\Users\Χρήστος\Desktop\Covid-19\Screenshot_2020-03-11 Νέος κορωνοϊός Covid-19 - Οδηγίες - Εθνικός Οργανισμός Δημόσιας Υγεία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Χρήστος\Desktop\Covid-19\Screenshot_2020-03-11 Νέος κορωνοϊός Covid-19 - Οδηγίες - Εθνικός Οργανισμός Δημόσιας Υγεία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022" w:rsidRPr="00903682">
        <w:rPr>
          <w:rFonts w:cstheme="minorHAnsi"/>
          <w:b/>
          <w:iCs/>
          <w:sz w:val="28"/>
          <w:szCs w:val="28"/>
        </w:rPr>
        <w:t>Καλός αερισμός των κοινόχρηστων χώρων.</w:t>
      </w:r>
    </w:p>
    <w:p w:rsidR="001D5022" w:rsidRPr="006F3ADD" w:rsidRDefault="006F3ADD" w:rsidP="006F3ADD">
      <w:pPr>
        <w:tabs>
          <w:tab w:val="left" w:pos="6616"/>
        </w:tabs>
        <w:rPr>
          <w:b/>
        </w:rPr>
      </w:pPr>
      <w:r>
        <w:tab/>
      </w:r>
      <w:r>
        <w:rPr>
          <w:b/>
        </w:rPr>
        <w:t xml:space="preserve">Συνεχίζει στην </w:t>
      </w:r>
      <w:r w:rsidRPr="006F3ADD">
        <w:rPr>
          <w:b/>
        </w:rPr>
        <w:t xml:space="preserve"> πίσω</w:t>
      </w:r>
      <w:r>
        <w:rPr>
          <w:b/>
        </w:rPr>
        <w:t xml:space="preserve"> σελίδα </w:t>
      </w:r>
      <w:r w:rsidRPr="006F3ADD">
        <w:rPr>
          <w:b/>
        </w:rPr>
        <w:t>&gt;&gt;&gt;&gt;&gt;&gt;</w:t>
      </w:r>
    </w:p>
    <w:p w:rsidR="001D5022" w:rsidRPr="00903682" w:rsidRDefault="001D5022" w:rsidP="001D5022">
      <w:pPr>
        <w:pStyle w:val="a5"/>
        <w:numPr>
          <w:ilvl w:val="0"/>
          <w:numId w:val="2"/>
        </w:numPr>
        <w:spacing w:line="480" w:lineRule="auto"/>
        <w:jc w:val="both"/>
        <w:rPr>
          <w:rFonts w:cstheme="minorHAnsi"/>
          <w:b/>
          <w:iCs/>
          <w:sz w:val="28"/>
          <w:szCs w:val="28"/>
        </w:rPr>
      </w:pPr>
      <w:r w:rsidRPr="00903682">
        <w:rPr>
          <w:rFonts w:cstheme="minorHAnsi"/>
          <w:b/>
          <w:iCs/>
          <w:sz w:val="28"/>
          <w:szCs w:val="28"/>
        </w:rPr>
        <w:lastRenderedPageBreak/>
        <w:t>Καλό πλύσιμο των χεριών πριν και μετά από κάθε επαφή με το άτομο ή το περιβάλλον του (δωμάτιο, αντικείμενα), πριν και μετά την προετοιμασία φαγητού, πριν το φαγητό και μετά τη χρήση της τουαλέτας (πλύσιμο με νερό και σαπούνι ή χρήση αλκοολούχου αντισηπτικού ανάλογα εάν τα χέρια είναι εμφανώς λερωμένα ή όχι).</w:t>
      </w:r>
    </w:p>
    <w:p w:rsidR="001D5022" w:rsidRPr="00903682" w:rsidRDefault="001D5022" w:rsidP="001D5022">
      <w:pPr>
        <w:pStyle w:val="a5"/>
        <w:numPr>
          <w:ilvl w:val="0"/>
          <w:numId w:val="2"/>
        </w:numPr>
        <w:spacing w:line="480" w:lineRule="auto"/>
        <w:jc w:val="both"/>
        <w:rPr>
          <w:rFonts w:cstheme="minorHAnsi"/>
          <w:b/>
          <w:iCs/>
          <w:sz w:val="28"/>
          <w:szCs w:val="28"/>
        </w:rPr>
      </w:pPr>
      <w:r w:rsidRPr="00903682">
        <w:rPr>
          <w:rFonts w:cstheme="minorHAnsi"/>
          <w:b/>
          <w:iCs/>
          <w:sz w:val="28"/>
          <w:szCs w:val="28"/>
        </w:rPr>
        <w:t>Πάντα κάλυψη στόματος και της μύτης κατά τη διάρκεια βήχα ή φταρνίσματος.</w:t>
      </w:r>
    </w:p>
    <w:p w:rsidR="001D5022" w:rsidRPr="00903682" w:rsidRDefault="001D5022" w:rsidP="001D5022">
      <w:pPr>
        <w:pStyle w:val="a5"/>
        <w:numPr>
          <w:ilvl w:val="0"/>
          <w:numId w:val="2"/>
        </w:numPr>
        <w:spacing w:line="480" w:lineRule="auto"/>
        <w:jc w:val="both"/>
        <w:rPr>
          <w:rFonts w:cstheme="minorHAnsi"/>
          <w:b/>
          <w:iCs/>
          <w:sz w:val="28"/>
          <w:szCs w:val="28"/>
        </w:rPr>
      </w:pPr>
      <w:r w:rsidRPr="00903682">
        <w:rPr>
          <w:rFonts w:cstheme="minorHAnsi"/>
          <w:b/>
          <w:iCs/>
          <w:sz w:val="28"/>
          <w:szCs w:val="28"/>
        </w:rPr>
        <w:t>Προσεκτική απόρριψη των υλικών που χρησιμοποιήθηκαν για κάλυψη της μύτης και του στόματος, σχολαστικό πλύσιμο στην περίπτωση που αυτά δεν είναι μιας χρήσης.</w:t>
      </w:r>
    </w:p>
    <w:p w:rsidR="001D5022" w:rsidRPr="00903682" w:rsidRDefault="001D5022" w:rsidP="001D5022">
      <w:pPr>
        <w:pStyle w:val="a5"/>
        <w:numPr>
          <w:ilvl w:val="0"/>
          <w:numId w:val="2"/>
        </w:numPr>
        <w:spacing w:line="480" w:lineRule="auto"/>
        <w:jc w:val="both"/>
        <w:rPr>
          <w:rFonts w:cstheme="minorHAnsi"/>
          <w:b/>
          <w:iCs/>
          <w:sz w:val="28"/>
          <w:szCs w:val="28"/>
        </w:rPr>
      </w:pPr>
      <w:r w:rsidRPr="00903682">
        <w:rPr>
          <w:rFonts w:cstheme="minorHAnsi"/>
          <w:b/>
          <w:iCs/>
          <w:sz w:val="28"/>
          <w:szCs w:val="28"/>
        </w:rPr>
        <w:t>Αποφυγή άμεσης επαφής με σωματικά υγρά, ιδιαίτερα σάλιο, πτύελα ή άλλες αναπνευστικές εκκρίσεις και κόπρανα με γυμνά χέρια και εφαρμογή γαντιών μιας χρήσης. Ακολουθεί υγιεινή των χεριών.</w:t>
      </w:r>
    </w:p>
    <w:p w:rsidR="001D5022" w:rsidRPr="00903682" w:rsidRDefault="001D5022" w:rsidP="001D5022">
      <w:pPr>
        <w:pStyle w:val="a5"/>
        <w:numPr>
          <w:ilvl w:val="0"/>
          <w:numId w:val="2"/>
        </w:numPr>
        <w:spacing w:line="480" w:lineRule="auto"/>
        <w:jc w:val="both"/>
        <w:rPr>
          <w:rFonts w:cstheme="minorHAnsi"/>
          <w:b/>
          <w:iCs/>
          <w:sz w:val="28"/>
          <w:szCs w:val="28"/>
        </w:rPr>
      </w:pPr>
      <w:r w:rsidRPr="00903682">
        <w:rPr>
          <w:rFonts w:cstheme="minorHAnsi"/>
          <w:b/>
          <w:iCs/>
          <w:sz w:val="28"/>
          <w:szCs w:val="28"/>
        </w:rPr>
        <w:t>Αποφυγή επαφής με δυνητικά μολυσμένα αντικείμενα του ατόμου όπως πιάτα, ποτήρια, μαχαιροπήρουνα, πετσέτες, σεντόνια τα οποία μετά από σχολαστικό πλύσιμο επαναχρησιμοποιούνται.</w:t>
      </w:r>
    </w:p>
    <w:p w:rsidR="001D5022" w:rsidRPr="00903682" w:rsidRDefault="001D5022" w:rsidP="001D5022">
      <w:pPr>
        <w:pStyle w:val="a5"/>
        <w:numPr>
          <w:ilvl w:val="0"/>
          <w:numId w:val="2"/>
        </w:numPr>
        <w:spacing w:line="480" w:lineRule="auto"/>
        <w:jc w:val="both"/>
        <w:rPr>
          <w:rFonts w:cstheme="minorHAnsi"/>
          <w:b/>
          <w:iCs/>
          <w:sz w:val="28"/>
          <w:szCs w:val="28"/>
        </w:rPr>
      </w:pPr>
      <w:r w:rsidRPr="00903682">
        <w:rPr>
          <w:rFonts w:cstheme="minorHAnsi"/>
          <w:b/>
          <w:iCs/>
          <w:sz w:val="28"/>
          <w:szCs w:val="28"/>
        </w:rPr>
        <w:t>Καθαρισμός και απολύμανση επιφανειών και αντικειμένων στο δωμάτιο του ατόμου καθημερινά με κοινό απορρυπαντικό ή σαπούνι, ξέπλυμα και στη συνέχεια απολύμανση με διάλυμα οικιακής χλωρίνης σε αναλογία 1:10</w:t>
      </w:r>
    </w:p>
    <w:p w:rsidR="001D5022" w:rsidRPr="00903682" w:rsidRDefault="001D5022" w:rsidP="001D5022">
      <w:pPr>
        <w:pStyle w:val="a5"/>
        <w:numPr>
          <w:ilvl w:val="0"/>
          <w:numId w:val="2"/>
        </w:numPr>
        <w:spacing w:line="480" w:lineRule="auto"/>
        <w:jc w:val="both"/>
        <w:rPr>
          <w:rFonts w:cstheme="minorHAnsi"/>
          <w:b/>
          <w:iCs/>
          <w:sz w:val="28"/>
          <w:szCs w:val="28"/>
        </w:rPr>
      </w:pPr>
      <w:r w:rsidRPr="00903682">
        <w:rPr>
          <w:rFonts w:cstheme="minorHAnsi"/>
          <w:b/>
          <w:iCs/>
          <w:sz w:val="28"/>
          <w:szCs w:val="28"/>
        </w:rPr>
        <w:t>Καθαρισμός της τουαλέτας καθημερινά με τον ίδιο τρόπο.</w:t>
      </w:r>
    </w:p>
    <w:p w:rsidR="001D5022" w:rsidRPr="00DD276A" w:rsidRDefault="006F3ADD" w:rsidP="001D5022">
      <w:pPr>
        <w:spacing w:line="480" w:lineRule="auto"/>
        <w:jc w:val="both"/>
        <w:rPr>
          <w:rFonts w:cstheme="minorHAnsi"/>
          <w:b/>
          <w:iCs/>
          <w:color w:val="C00000"/>
          <w:sz w:val="28"/>
          <w:szCs w:val="28"/>
        </w:rPr>
      </w:pPr>
      <w:r>
        <w:rPr>
          <w:rFonts w:cstheme="minorHAnsi"/>
          <w:b/>
          <w:iCs/>
          <w:noProof/>
          <w:color w:val="C00000"/>
          <w:sz w:val="28"/>
          <w:szCs w:val="28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8037518</wp:posOffset>
            </wp:positionH>
            <wp:positionV relativeFrom="paragraph">
              <wp:posOffset>401428</wp:posOffset>
            </wp:positionV>
            <wp:extent cx="1896386" cy="1147313"/>
            <wp:effectExtent l="19050" t="0" r="8614" b="0"/>
            <wp:wrapNone/>
            <wp:docPr id="3" name="Εικόνα 1" descr="C:\Users\Χρήστος\Desktop\Covid-19\Screenshot_2020-03-11 Νέος κορωνοϊός Covid-19 - Οδηγίες - Εθνικός Οργανισμός Δημόσιας Υγεία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Χρήστος\Desktop\Covid-19\Screenshot_2020-03-11 Νέος κορωνοϊός Covid-19 - Οδηγίες - Εθνικός Οργανισμός Δημόσιας Υγεία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86" cy="114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022" w:rsidRPr="001D5022">
        <w:rPr>
          <w:rFonts w:cstheme="minorHAnsi"/>
          <w:b/>
          <w:iCs/>
          <w:color w:val="C00000"/>
          <w:sz w:val="28"/>
          <w:szCs w:val="28"/>
        </w:rPr>
        <w:t>Στην περίπτωση που το άτομο εμφανίσει συμπτώματα αναπνευστικής λοίμωξης (π.χ. πυρετό, βήχα, πονόλαιμο, δυσκολία στην αναπνοή) καλεί άμεσα τον ιατρό του ή τον ΕΟΔΥ  (</w:t>
      </w:r>
      <w:proofErr w:type="spellStart"/>
      <w:r w:rsidR="001D5022" w:rsidRPr="001D5022">
        <w:rPr>
          <w:rFonts w:cstheme="minorHAnsi"/>
          <w:b/>
          <w:iCs/>
          <w:color w:val="C00000"/>
          <w:sz w:val="28"/>
          <w:szCs w:val="28"/>
        </w:rPr>
        <w:t>τηλ</w:t>
      </w:r>
      <w:proofErr w:type="spellEnd"/>
      <w:r w:rsidR="001D5022" w:rsidRPr="001D5022">
        <w:rPr>
          <w:rFonts w:cstheme="minorHAnsi"/>
          <w:b/>
          <w:iCs/>
          <w:color w:val="C00000"/>
          <w:sz w:val="28"/>
          <w:szCs w:val="28"/>
        </w:rPr>
        <w:t>: 210 5212 054), για να λάβει οδηγίες.</w:t>
      </w:r>
      <w:r w:rsidR="00DD276A" w:rsidRPr="00DD27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1D5022" w:rsidRPr="00DD276A" w:rsidSect="00903682">
      <w:pgSz w:w="16838" w:h="11906" w:orient="landscape"/>
      <w:pgMar w:top="284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2EB"/>
    <w:multiLevelType w:val="multilevel"/>
    <w:tmpl w:val="6114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205FB"/>
    <w:multiLevelType w:val="hybridMultilevel"/>
    <w:tmpl w:val="FD9C02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F18F4"/>
    <w:rsid w:val="001D5022"/>
    <w:rsid w:val="003C20D5"/>
    <w:rsid w:val="00466AA4"/>
    <w:rsid w:val="005C2C96"/>
    <w:rsid w:val="006E5694"/>
    <w:rsid w:val="006F3ADD"/>
    <w:rsid w:val="007520C1"/>
    <w:rsid w:val="007A3AAD"/>
    <w:rsid w:val="00903682"/>
    <w:rsid w:val="009E4E86"/>
    <w:rsid w:val="00A60F4E"/>
    <w:rsid w:val="00AF18F4"/>
    <w:rsid w:val="00B970F6"/>
    <w:rsid w:val="00BD7275"/>
    <w:rsid w:val="00BE5F03"/>
    <w:rsid w:val="00CD21FD"/>
    <w:rsid w:val="00CE14D4"/>
    <w:rsid w:val="00DD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94"/>
  </w:style>
  <w:style w:type="paragraph" w:styleId="2">
    <w:name w:val="heading 2"/>
    <w:basedOn w:val="a"/>
    <w:link w:val="2Char"/>
    <w:uiPriority w:val="9"/>
    <w:qFormat/>
    <w:rsid w:val="00AF1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F18F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AF18F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6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0F4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B9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B970F6"/>
    <w:rPr>
      <w:b/>
      <w:bCs/>
    </w:rPr>
  </w:style>
  <w:style w:type="paragraph" w:styleId="a5">
    <w:name w:val="List Paragraph"/>
    <w:basedOn w:val="a"/>
    <w:uiPriority w:val="34"/>
    <w:qFormat/>
    <w:rsid w:val="00B97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C31E1-F7D9-4B78-8BD7-6C09ED58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Owner</cp:lastModifiedBy>
  <cp:revision>10</cp:revision>
  <cp:lastPrinted>2020-03-12T10:40:00Z</cp:lastPrinted>
  <dcterms:created xsi:type="dcterms:W3CDTF">2020-03-12T05:45:00Z</dcterms:created>
  <dcterms:modified xsi:type="dcterms:W3CDTF">2020-03-12T10:41:00Z</dcterms:modified>
</cp:coreProperties>
</file>