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135E37" w:rsidRPr="001A1C27" w14:paraId="4D910165" w14:textId="77777777" w:rsidTr="00135E37">
        <w:tc>
          <w:tcPr>
            <w:tcW w:w="5035" w:type="dxa"/>
          </w:tcPr>
          <w:p w14:paraId="5224B96F" w14:textId="77777777" w:rsidR="00135E37" w:rsidRPr="001A1C27" w:rsidRDefault="00135E37" w:rsidP="00135E37">
            <w:pPr>
              <w:spacing w:line="360" w:lineRule="auto"/>
              <w:jc w:val="both"/>
              <w:rPr>
                <w:rFonts w:asciiTheme="minorHAnsi" w:hAnsiTheme="minorHAnsi" w:cstheme="minorHAnsi"/>
                <w:sz w:val="22"/>
                <w:szCs w:val="22"/>
                <w:lang w:val="el-GR"/>
              </w:rPr>
            </w:pPr>
            <w:r w:rsidRPr="001A1C27">
              <w:rPr>
                <w:rFonts w:asciiTheme="minorHAnsi" w:hAnsiTheme="minorHAnsi" w:cstheme="minorHAnsi"/>
                <w:sz w:val="22"/>
                <w:szCs w:val="22"/>
                <w:lang w:val="el-GR"/>
              </w:rPr>
              <w:t>Προς:</w:t>
            </w:r>
          </w:p>
          <w:p w14:paraId="6949C99C" w14:textId="12E52AFE" w:rsidR="005C36E0" w:rsidRPr="001A1C27" w:rsidRDefault="005C36E0" w:rsidP="00135E37">
            <w:pPr>
              <w:spacing w:line="360" w:lineRule="auto"/>
              <w:jc w:val="both"/>
              <w:rPr>
                <w:rFonts w:asciiTheme="minorHAnsi" w:hAnsiTheme="minorHAnsi" w:cstheme="minorHAnsi"/>
                <w:sz w:val="22"/>
                <w:szCs w:val="22"/>
                <w:lang w:val="el-GR"/>
              </w:rPr>
            </w:pPr>
          </w:p>
          <w:p w14:paraId="2EA1B0CB" w14:textId="74FCCD69" w:rsidR="00B41C78" w:rsidRPr="001A1C27" w:rsidRDefault="005C36E0" w:rsidP="00135E37">
            <w:pPr>
              <w:spacing w:line="360" w:lineRule="auto"/>
              <w:jc w:val="both"/>
              <w:rPr>
                <w:rFonts w:asciiTheme="minorHAnsi" w:hAnsiTheme="minorHAnsi" w:cstheme="minorHAnsi"/>
                <w:sz w:val="22"/>
                <w:szCs w:val="22"/>
                <w:lang w:val="el-GR"/>
              </w:rPr>
            </w:pPr>
            <w:r w:rsidRPr="001A1C27">
              <w:rPr>
                <w:rFonts w:asciiTheme="minorHAnsi" w:hAnsiTheme="minorHAnsi" w:cstheme="minorHAnsi"/>
                <w:sz w:val="22"/>
                <w:szCs w:val="22"/>
                <w:lang w:val="el-GR"/>
              </w:rPr>
              <w:t>-</w:t>
            </w:r>
            <w:r w:rsidR="00B41C78" w:rsidRPr="001A1C27">
              <w:rPr>
                <w:rFonts w:asciiTheme="minorHAnsi" w:hAnsiTheme="minorHAnsi" w:cstheme="minorHAnsi"/>
                <w:sz w:val="22"/>
                <w:szCs w:val="22"/>
                <w:lang w:val="el-GR"/>
              </w:rPr>
              <w:t>Ιατρικού</w:t>
            </w:r>
            <w:r w:rsidR="0070633A" w:rsidRPr="001A1C27">
              <w:rPr>
                <w:rFonts w:asciiTheme="minorHAnsi" w:hAnsiTheme="minorHAnsi" w:cstheme="minorHAnsi"/>
                <w:sz w:val="22"/>
                <w:szCs w:val="22"/>
                <w:lang w:val="el-GR"/>
              </w:rPr>
              <w:t>ς</w:t>
            </w:r>
            <w:r w:rsidR="00B41C78" w:rsidRPr="001A1C27">
              <w:rPr>
                <w:rFonts w:asciiTheme="minorHAnsi" w:hAnsiTheme="minorHAnsi" w:cstheme="minorHAnsi"/>
                <w:sz w:val="22"/>
                <w:szCs w:val="22"/>
                <w:lang w:val="el-GR"/>
              </w:rPr>
              <w:t xml:space="preserve"> Συλλόγους της Χώρας</w:t>
            </w:r>
            <w:r w:rsidRPr="001A1C27">
              <w:rPr>
                <w:rFonts w:asciiTheme="minorHAnsi" w:hAnsiTheme="minorHAnsi" w:cstheme="minorHAnsi"/>
                <w:sz w:val="22"/>
                <w:szCs w:val="22"/>
                <w:lang w:val="el-GR"/>
              </w:rPr>
              <w:t xml:space="preserve"> (με παράκληση να κοινοποι</w:t>
            </w:r>
            <w:r w:rsidR="00F2521D" w:rsidRPr="00F2521D">
              <w:rPr>
                <w:rFonts w:asciiTheme="minorHAnsi" w:hAnsiTheme="minorHAnsi" w:cstheme="minorHAnsi"/>
                <w:sz w:val="22"/>
                <w:szCs w:val="22"/>
                <w:lang w:val="el-GR"/>
              </w:rPr>
              <w:t xml:space="preserve">ηθεί </w:t>
            </w:r>
            <w:r w:rsidRPr="001A1C27">
              <w:rPr>
                <w:rFonts w:asciiTheme="minorHAnsi" w:hAnsiTheme="minorHAnsi" w:cstheme="minorHAnsi"/>
                <w:sz w:val="22"/>
                <w:szCs w:val="22"/>
                <w:lang w:val="el-GR"/>
              </w:rPr>
              <w:t>στα μέλη τους)</w:t>
            </w:r>
          </w:p>
          <w:p w14:paraId="5FEFBA44" w14:textId="7B688A8E" w:rsidR="005C36E0" w:rsidRPr="001A1C27" w:rsidRDefault="005C36E0" w:rsidP="00135E37">
            <w:pPr>
              <w:spacing w:line="360" w:lineRule="auto"/>
              <w:jc w:val="both"/>
              <w:rPr>
                <w:rFonts w:asciiTheme="minorHAnsi" w:hAnsiTheme="minorHAnsi" w:cstheme="minorHAnsi"/>
                <w:sz w:val="22"/>
                <w:szCs w:val="22"/>
                <w:lang w:val="el-GR"/>
              </w:rPr>
            </w:pPr>
            <w:r w:rsidRPr="001A1C27">
              <w:rPr>
                <w:rFonts w:asciiTheme="minorHAnsi" w:hAnsiTheme="minorHAnsi" w:cstheme="minorHAnsi"/>
                <w:sz w:val="22"/>
                <w:szCs w:val="22"/>
                <w:lang w:val="el-GR"/>
              </w:rPr>
              <w:t>-Προέδρους Ιατρικών Συλλόγων της Χώρας</w:t>
            </w:r>
          </w:p>
          <w:p w14:paraId="74985B79" w14:textId="29509A1A" w:rsidR="005C36E0" w:rsidRPr="001A1C27" w:rsidRDefault="005C36E0" w:rsidP="00135E37">
            <w:pPr>
              <w:spacing w:line="360" w:lineRule="auto"/>
              <w:jc w:val="both"/>
              <w:rPr>
                <w:rFonts w:asciiTheme="minorHAnsi" w:hAnsiTheme="minorHAnsi" w:cstheme="minorHAnsi"/>
                <w:sz w:val="22"/>
                <w:szCs w:val="22"/>
                <w:lang w:val="el-GR"/>
              </w:rPr>
            </w:pPr>
            <w:r w:rsidRPr="001A1C27">
              <w:rPr>
                <w:rFonts w:asciiTheme="minorHAnsi" w:hAnsiTheme="minorHAnsi" w:cstheme="minorHAnsi"/>
                <w:sz w:val="22"/>
                <w:szCs w:val="22"/>
                <w:lang w:val="el-GR"/>
              </w:rPr>
              <w:t>-Εκλέκτορες Πανελληνίου Ιατρικού Συλλόγου</w:t>
            </w:r>
          </w:p>
          <w:p w14:paraId="0CDDD84B" w14:textId="6E9884BA" w:rsidR="0070633A" w:rsidRPr="001A1C27" w:rsidRDefault="004F0ACD" w:rsidP="00135E37">
            <w:pPr>
              <w:spacing w:line="360" w:lineRule="auto"/>
              <w:jc w:val="both"/>
              <w:rPr>
                <w:rFonts w:asciiTheme="minorHAnsi" w:hAnsiTheme="minorHAnsi" w:cstheme="minorHAnsi"/>
                <w:sz w:val="22"/>
                <w:szCs w:val="22"/>
                <w:lang w:val="el-GR"/>
              </w:rPr>
            </w:pPr>
            <w:r w:rsidRPr="001A1C27">
              <w:rPr>
                <w:rFonts w:asciiTheme="minorHAnsi" w:hAnsiTheme="minorHAnsi" w:cstheme="minorHAnsi"/>
                <w:sz w:val="22"/>
                <w:szCs w:val="22"/>
                <w:lang w:val="el-GR"/>
              </w:rPr>
              <w:t>-</w:t>
            </w:r>
            <w:r w:rsidR="0070633A" w:rsidRPr="001A1C27">
              <w:rPr>
                <w:rFonts w:asciiTheme="minorHAnsi" w:hAnsiTheme="minorHAnsi" w:cstheme="minorHAnsi"/>
                <w:sz w:val="22"/>
                <w:szCs w:val="22"/>
                <w:lang w:val="el-GR"/>
              </w:rPr>
              <w:t>Ιατρικές Εταιρείες</w:t>
            </w:r>
          </w:p>
          <w:p w14:paraId="41785212" w14:textId="650AE8F9" w:rsidR="00B41C78" w:rsidRPr="001A1C27" w:rsidRDefault="004F0ACD" w:rsidP="00135E37">
            <w:pPr>
              <w:spacing w:line="360" w:lineRule="auto"/>
              <w:jc w:val="both"/>
              <w:rPr>
                <w:rFonts w:asciiTheme="minorHAnsi" w:hAnsiTheme="minorHAnsi" w:cstheme="minorHAnsi"/>
                <w:sz w:val="22"/>
                <w:szCs w:val="22"/>
                <w:lang w:val="el-GR"/>
              </w:rPr>
            </w:pPr>
            <w:r w:rsidRPr="001A1C27">
              <w:rPr>
                <w:rFonts w:asciiTheme="minorHAnsi" w:hAnsiTheme="minorHAnsi" w:cstheme="minorHAnsi"/>
                <w:sz w:val="22"/>
                <w:szCs w:val="22"/>
                <w:lang w:val="el-GR"/>
              </w:rPr>
              <w:t>-</w:t>
            </w:r>
            <w:r w:rsidR="00B41C78" w:rsidRPr="001A1C27">
              <w:rPr>
                <w:rFonts w:asciiTheme="minorHAnsi" w:hAnsiTheme="minorHAnsi" w:cstheme="minorHAnsi"/>
                <w:sz w:val="22"/>
                <w:szCs w:val="22"/>
                <w:lang w:val="el-GR"/>
              </w:rPr>
              <w:t>ΥΠΕ (με παράκληση να προωθηθεί σε όλες τις οργανικές μονάδες στις οποίες υπηρετούν ιατροί)</w:t>
            </w:r>
          </w:p>
          <w:p w14:paraId="5B595FB0" w14:textId="37A1A473" w:rsidR="00B41C78" w:rsidRPr="001A1C27" w:rsidRDefault="004F0ACD" w:rsidP="00135E37">
            <w:pPr>
              <w:spacing w:line="360" w:lineRule="auto"/>
              <w:jc w:val="both"/>
              <w:rPr>
                <w:rFonts w:asciiTheme="minorHAnsi" w:hAnsiTheme="minorHAnsi" w:cstheme="minorHAnsi"/>
                <w:sz w:val="22"/>
                <w:szCs w:val="22"/>
                <w:lang w:val="el-GR"/>
              </w:rPr>
            </w:pPr>
            <w:r w:rsidRPr="001A1C27">
              <w:rPr>
                <w:rFonts w:asciiTheme="minorHAnsi" w:hAnsiTheme="minorHAnsi" w:cstheme="minorHAnsi"/>
                <w:sz w:val="22"/>
                <w:szCs w:val="22"/>
                <w:lang w:val="el-GR"/>
              </w:rPr>
              <w:t>-</w:t>
            </w:r>
            <w:r w:rsidR="00BF07B5" w:rsidRPr="001A1C27">
              <w:rPr>
                <w:rFonts w:asciiTheme="minorHAnsi" w:hAnsiTheme="minorHAnsi" w:cstheme="minorHAnsi"/>
                <w:sz w:val="22"/>
                <w:szCs w:val="22"/>
                <w:lang w:val="el-GR"/>
              </w:rPr>
              <w:t>Υπουργείο Υγείας, Διεύθυνση Ανθρώπινου Δυναμικού Νομικών Προσώπων</w:t>
            </w:r>
            <w:r w:rsidR="007A4A6F" w:rsidRPr="001A1C27">
              <w:rPr>
                <w:rFonts w:asciiTheme="minorHAnsi" w:hAnsiTheme="minorHAnsi" w:cstheme="minorHAnsi"/>
                <w:sz w:val="22"/>
                <w:szCs w:val="22"/>
                <w:lang w:val="el-GR"/>
              </w:rPr>
              <w:t xml:space="preserve"> (με παράκληση να προωθηθεί σε όλους τους φορείς</w:t>
            </w:r>
            <w:r w:rsidRPr="001A1C27">
              <w:rPr>
                <w:rFonts w:asciiTheme="minorHAnsi" w:hAnsiTheme="minorHAnsi" w:cstheme="minorHAnsi"/>
                <w:sz w:val="22"/>
                <w:szCs w:val="22"/>
                <w:lang w:val="el-GR"/>
              </w:rPr>
              <w:t>)</w:t>
            </w:r>
          </w:p>
          <w:p w14:paraId="1562018A" w14:textId="4F2EAAE4" w:rsidR="007A4A6F" w:rsidRPr="001A1C27" w:rsidRDefault="004F0ACD" w:rsidP="00135E37">
            <w:pPr>
              <w:spacing w:line="360" w:lineRule="auto"/>
              <w:jc w:val="both"/>
              <w:rPr>
                <w:rFonts w:asciiTheme="minorHAnsi" w:hAnsiTheme="minorHAnsi" w:cstheme="minorHAnsi"/>
                <w:sz w:val="22"/>
                <w:szCs w:val="22"/>
                <w:lang w:val="el-GR"/>
              </w:rPr>
            </w:pPr>
            <w:r w:rsidRPr="001A1C27">
              <w:rPr>
                <w:rFonts w:asciiTheme="minorHAnsi" w:hAnsiTheme="minorHAnsi" w:cstheme="minorHAnsi"/>
                <w:sz w:val="22"/>
                <w:szCs w:val="22"/>
                <w:lang w:val="el-GR"/>
              </w:rPr>
              <w:t>-</w:t>
            </w:r>
            <w:r w:rsidR="007A4A6F" w:rsidRPr="001A1C27">
              <w:rPr>
                <w:rFonts w:asciiTheme="minorHAnsi" w:hAnsiTheme="minorHAnsi" w:cstheme="minorHAnsi"/>
                <w:sz w:val="22"/>
                <w:szCs w:val="22"/>
                <w:lang w:val="el-GR"/>
              </w:rPr>
              <w:t>Υπουργείο Υγείας, Διεύθυνση Ιατρών, Λοιπών Επιστημόνων και Επαγγελματιών Υγείας</w:t>
            </w:r>
            <w:r w:rsidRPr="001A1C27">
              <w:rPr>
                <w:rFonts w:asciiTheme="minorHAnsi" w:hAnsiTheme="minorHAnsi" w:cstheme="minorHAnsi"/>
                <w:sz w:val="22"/>
                <w:szCs w:val="22"/>
                <w:lang w:val="el-GR"/>
              </w:rPr>
              <w:t xml:space="preserve"> (με παράκληση να προωθηθεί σε όλους τους φορείς)</w:t>
            </w:r>
          </w:p>
        </w:tc>
        <w:tc>
          <w:tcPr>
            <w:tcW w:w="5035" w:type="dxa"/>
          </w:tcPr>
          <w:p w14:paraId="3E6B0432" w14:textId="569626D5" w:rsidR="00135E37" w:rsidRPr="001A1C27" w:rsidRDefault="00135E37" w:rsidP="00135E37">
            <w:pPr>
              <w:spacing w:line="360" w:lineRule="auto"/>
              <w:jc w:val="right"/>
              <w:rPr>
                <w:rFonts w:asciiTheme="minorHAnsi" w:hAnsiTheme="minorHAnsi" w:cstheme="minorHAnsi"/>
                <w:sz w:val="22"/>
                <w:szCs w:val="22"/>
                <w:lang w:val="el-GR"/>
              </w:rPr>
            </w:pPr>
            <w:r w:rsidRPr="001A1C27">
              <w:rPr>
                <w:rFonts w:asciiTheme="minorHAnsi" w:hAnsiTheme="minorHAnsi" w:cstheme="minorHAnsi"/>
                <w:sz w:val="22"/>
                <w:szCs w:val="22"/>
                <w:lang w:val="el-GR"/>
              </w:rPr>
              <w:t>Αθήνα, 1</w:t>
            </w:r>
            <w:r w:rsidR="004F0ACD" w:rsidRPr="001A1C27">
              <w:rPr>
                <w:rFonts w:asciiTheme="minorHAnsi" w:hAnsiTheme="minorHAnsi" w:cstheme="minorHAnsi"/>
                <w:sz w:val="22"/>
                <w:szCs w:val="22"/>
                <w:lang w:val="el-GR"/>
              </w:rPr>
              <w:t>6</w:t>
            </w:r>
            <w:r w:rsidRPr="001A1C27">
              <w:rPr>
                <w:rFonts w:asciiTheme="minorHAnsi" w:hAnsiTheme="minorHAnsi" w:cstheme="minorHAnsi"/>
                <w:sz w:val="22"/>
                <w:szCs w:val="22"/>
                <w:lang w:val="el-GR"/>
              </w:rPr>
              <w:t>.4.2020</w:t>
            </w:r>
          </w:p>
          <w:p w14:paraId="6BE1B95C" w14:textId="73BF9C99" w:rsidR="004F0ACD" w:rsidRPr="001A1C27" w:rsidRDefault="004F0ACD" w:rsidP="00135E37">
            <w:pPr>
              <w:spacing w:line="360" w:lineRule="auto"/>
              <w:jc w:val="right"/>
              <w:rPr>
                <w:rFonts w:asciiTheme="minorHAnsi" w:hAnsiTheme="minorHAnsi" w:cstheme="minorHAnsi"/>
                <w:sz w:val="22"/>
                <w:szCs w:val="22"/>
              </w:rPr>
            </w:pPr>
            <w:r w:rsidRPr="001A1C27">
              <w:rPr>
                <w:rFonts w:asciiTheme="minorHAnsi" w:hAnsiTheme="minorHAnsi" w:cstheme="minorHAnsi"/>
                <w:sz w:val="22"/>
                <w:szCs w:val="22"/>
                <w:lang w:val="el-GR"/>
              </w:rPr>
              <w:t xml:space="preserve">Α.Π. </w:t>
            </w:r>
            <w:r w:rsidR="001A1C27" w:rsidRPr="001A1C27">
              <w:rPr>
                <w:rFonts w:asciiTheme="minorHAnsi" w:hAnsiTheme="minorHAnsi" w:cstheme="minorHAnsi"/>
                <w:sz w:val="22"/>
                <w:szCs w:val="22"/>
              </w:rPr>
              <w:t>5439</w:t>
            </w:r>
          </w:p>
        </w:tc>
      </w:tr>
      <w:tr w:rsidR="00135E37" w:rsidRPr="001A1C27" w14:paraId="78D6CC39" w14:textId="77777777" w:rsidTr="00135E37">
        <w:tc>
          <w:tcPr>
            <w:tcW w:w="5035" w:type="dxa"/>
          </w:tcPr>
          <w:p w14:paraId="4EEF6D03" w14:textId="77777777" w:rsidR="00135E37" w:rsidRPr="001A1C27" w:rsidRDefault="00135E37" w:rsidP="00135E37">
            <w:pPr>
              <w:spacing w:line="360" w:lineRule="auto"/>
              <w:jc w:val="both"/>
              <w:rPr>
                <w:rFonts w:asciiTheme="minorHAnsi" w:hAnsiTheme="minorHAnsi" w:cstheme="minorHAnsi"/>
                <w:sz w:val="22"/>
                <w:szCs w:val="22"/>
              </w:rPr>
            </w:pPr>
          </w:p>
        </w:tc>
        <w:tc>
          <w:tcPr>
            <w:tcW w:w="5035" w:type="dxa"/>
          </w:tcPr>
          <w:p w14:paraId="5235E674" w14:textId="596EBBBC" w:rsidR="00135E37" w:rsidRPr="001A1C27" w:rsidRDefault="00135E37" w:rsidP="00135E37">
            <w:pPr>
              <w:spacing w:line="360" w:lineRule="auto"/>
              <w:jc w:val="right"/>
              <w:rPr>
                <w:rFonts w:asciiTheme="minorHAnsi" w:hAnsiTheme="minorHAnsi" w:cstheme="minorHAnsi"/>
                <w:sz w:val="22"/>
                <w:szCs w:val="22"/>
                <w:lang w:val="el-GR"/>
              </w:rPr>
            </w:pPr>
          </w:p>
        </w:tc>
      </w:tr>
    </w:tbl>
    <w:p w14:paraId="47DF4858" w14:textId="77777777" w:rsidR="00135E37" w:rsidRPr="001A1C27" w:rsidRDefault="00135E37" w:rsidP="00135E37">
      <w:pPr>
        <w:spacing w:line="360" w:lineRule="auto"/>
        <w:jc w:val="both"/>
        <w:rPr>
          <w:rFonts w:asciiTheme="minorHAnsi" w:hAnsiTheme="minorHAnsi" w:cstheme="minorHAnsi"/>
          <w:sz w:val="22"/>
          <w:szCs w:val="22"/>
          <w:lang w:val="el-GR"/>
        </w:rPr>
      </w:pPr>
    </w:p>
    <w:p w14:paraId="5282406F" w14:textId="00DBC99C" w:rsidR="00135E37" w:rsidRPr="001A1C27" w:rsidRDefault="00135E37" w:rsidP="00135E37">
      <w:pPr>
        <w:spacing w:line="360" w:lineRule="auto"/>
        <w:jc w:val="center"/>
        <w:rPr>
          <w:rFonts w:asciiTheme="minorHAnsi" w:hAnsiTheme="minorHAnsi" w:cstheme="minorHAnsi"/>
          <w:b/>
          <w:bCs/>
          <w:sz w:val="22"/>
          <w:szCs w:val="22"/>
          <w:lang w:val="el-GR"/>
        </w:rPr>
      </w:pPr>
      <w:r w:rsidRPr="001A1C27">
        <w:rPr>
          <w:rFonts w:asciiTheme="minorHAnsi" w:hAnsiTheme="minorHAnsi" w:cstheme="minorHAnsi"/>
          <w:b/>
          <w:bCs/>
          <w:sz w:val="22"/>
          <w:szCs w:val="22"/>
          <w:lang w:val="el-GR"/>
        </w:rPr>
        <w:t xml:space="preserve">Θέμα: Υποχρεώσεις πιστοποιημένων ιατρών στο σύστημα ηλεκτρονικής </w:t>
      </w:r>
      <w:proofErr w:type="spellStart"/>
      <w:r w:rsidRPr="001A1C27">
        <w:rPr>
          <w:rFonts w:asciiTheme="minorHAnsi" w:hAnsiTheme="minorHAnsi" w:cstheme="minorHAnsi"/>
          <w:b/>
          <w:bCs/>
          <w:sz w:val="22"/>
          <w:szCs w:val="22"/>
          <w:lang w:val="el-GR"/>
        </w:rPr>
        <w:t>συνταγογράφησης</w:t>
      </w:r>
      <w:proofErr w:type="spellEnd"/>
    </w:p>
    <w:p w14:paraId="09E5C434" w14:textId="77777777" w:rsidR="00135E37" w:rsidRPr="001A1C27" w:rsidRDefault="00135E37" w:rsidP="00135E37">
      <w:pPr>
        <w:spacing w:line="360" w:lineRule="auto"/>
        <w:jc w:val="both"/>
        <w:rPr>
          <w:rFonts w:asciiTheme="minorHAnsi" w:hAnsiTheme="minorHAnsi" w:cstheme="minorHAnsi"/>
          <w:sz w:val="22"/>
          <w:szCs w:val="22"/>
          <w:lang w:val="el-GR"/>
        </w:rPr>
      </w:pPr>
    </w:p>
    <w:p w14:paraId="468264FE" w14:textId="2509728E" w:rsidR="00135E37" w:rsidRPr="001A1C27" w:rsidRDefault="00135E37" w:rsidP="00135E37">
      <w:pPr>
        <w:spacing w:line="360" w:lineRule="auto"/>
        <w:jc w:val="both"/>
        <w:rPr>
          <w:rFonts w:asciiTheme="minorHAnsi" w:hAnsiTheme="minorHAnsi" w:cstheme="minorHAnsi"/>
          <w:sz w:val="22"/>
          <w:szCs w:val="22"/>
          <w:lang w:val="el-GR"/>
        </w:rPr>
      </w:pPr>
      <w:r w:rsidRPr="001A1C27">
        <w:rPr>
          <w:rFonts w:asciiTheme="minorHAnsi" w:hAnsiTheme="minorHAnsi" w:cstheme="minorHAnsi"/>
          <w:sz w:val="22"/>
          <w:szCs w:val="22"/>
          <w:lang w:val="el-GR"/>
        </w:rPr>
        <w:t xml:space="preserve">Με το παρόν </w:t>
      </w:r>
      <w:proofErr w:type="spellStart"/>
      <w:r w:rsidRPr="001A1C27">
        <w:rPr>
          <w:rFonts w:asciiTheme="minorHAnsi" w:hAnsiTheme="minorHAnsi" w:cstheme="minorHAnsi"/>
          <w:sz w:val="22"/>
          <w:szCs w:val="22"/>
          <w:lang w:val="el-GR"/>
        </w:rPr>
        <w:t>εφιστούμε</w:t>
      </w:r>
      <w:proofErr w:type="spellEnd"/>
      <w:r w:rsidRPr="001A1C27">
        <w:rPr>
          <w:rFonts w:asciiTheme="minorHAnsi" w:hAnsiTheme="minorHAnsi" w:cstheme="minorHAnsi"/>
          <w:sz w:val="22"/>
          <w:szCs w:val="22"/>
          <w:lang w:val="el-GR"/>
        </w:rPr>
        <w:t xml:space="preserve"> προσοχή όλων των </w:t>
      </w:r>
      <w:r w:rsidR="005F7844" w:rsidRPr="001A1C27">
        <w:rPr>
          <w:rFonts w:asciiTheme="minorHAnsi" w:hAnsiTheme="minorHAnsi" w:cstheme="minorHAnsi"/>
          <w:sz w:val="22"/>
          <w:szCs w:val="22"/>
          <w:lang w:val="el-GR"/>
        </w:rPr>
        <w:t>Ιατρών</w:t>
      </w:r>
      <w:r w:rsidRPr="001A1C27">
        <w:rPr>
          <w:rFonts w:asciiTheme="minorHAnsi" w:hAnsiTheme="minorHAnsi" w:cstheme="minorHAnsi"/>
          <w:sz w:val="22"/>
          <w:szCs w:val="22"/>
          <w:lang w:val="el-GR"/>
        </w:rPr>
        <w:t xml:space="preserve"> που διαθέτουν πιστοποίηση στο σύστημα </w:t>
      </w:r>
      <w:proofErr w:type="spellStart"/>
      <w:r w:rsidRPr="001A1C27">
        <w:rPr>
          <w:rFonts w:asciiTheme="minorHAnsi" w:hAnsiTheme="minorHAnsi" w:cstheme="minorHAnsi"/>
          <w:sz w:val="22"/>
          <w:szCs w:val="22"/>
          <w:lang w:val="el-GR"/>
        </w:rPr>
        <w:t>συνταγογράφησης</w:t>
      </w:r>
      <w:proofErr w:type="spellEnd"/>
      <w:r w:rsidRPr="001A1C27">
        <w:rPr>
          <w:rFonts w:asciiTheme="minorHAnsi" w:hAnsiTheme="minorHAnsi" w:cstheme="minorHAnsi"/>
          <w:sz w:val="22"/>
          <w:szCs w:val="22"/>
          <w:lang w:val="el-GR"/>
        </w:rPr>
        <w:t xml:space="preserve"> του Ε.Ο.Π.Υ.Υ. σχετικά με </w:t>
      </w:r>
      <w:r w:rsidRPr="001A1C27">
        <w:rPr>
          <w:rFonts w:asciiTheme="minorHAnsi" w:hAnsiTheme="minorHAnsi" w:cstheme="minorHAnsi"/>
          <w:b/>
          <w:bCs/>
          <w:sz w:val="22"/>
          <w:szCs w:val="22"/>
          <w:lang w:val="el-GR"/>
        </w:rPr>
        <w:t xml:space="preserve">υποχρέωση τους να </w:t>
      </w:r>
      <w:proofErr w:type="spellStart"/>
      <w:r w:rsidRPr="001A1C27">
        <w:rPr>
          <w:rFonts w:asciiTheme="minorHAnsi" w:hAnsiTheme="minorHAnsi" w:cstheme="minorHAnsi"/>
          <w:b/>
          <w:bCs/>
          <w:sz w:val="22"/>
          <w:szCs w:val="22"/>
          <w:lang w:val="el-GR"/>
        </w:rPr>
        <w:t>συνταγογραφούν</w:t>
      </w:r>
      <w:proofErr w:type="spellEnd"/>
      <w:r w:rsidRPr="001A1C27">
        <w:rPr>
          <w:rFonts w:asciiTheme="minorHAnsi" w:hAnsiTheme="minorHAnsi" w:cstheme="minorHAnsi"/>
          <w:b/>
          <w:bCs/>
          <w:sz w:val="22"/>
          <w:szCs w:val="22"/>
          <w:lang w:val="el-GR"/>
        </w:rPr>
        <w:t xml:space="preserve"> φάρμακα μόνο κατόπιν εξετάσεως του ασθενούς με φυσική παρουσία</w:t>
      </w:r>
      <w:r w:rsidRPr="001A1C27">
        <w:rPr>
          <w:rFonts w:asciiTheme="minorHAnsi" w:hAnsiTheme="minorHAnsi" w:cstheme="minorHAnsi"/>
          <w:sz w:val="22"/>
          <w:szCs w:val="22"/>
          <w:lang w:val="el-GR"/>
        </w:rPr>
        <w:t xml:space="preserve"> (πλην εκτάκτων / </w:t>
      </w:r>
      <w:proofErr w:type="spellStart"/>
      <w:r w:rsidR="00AC3643" w:rsidRPr="001A1C27">
        <w:rPr>
          <w:rFonts w:asciiTheme="minorHAnsi" w:hAnsiTheme="minorHAnsi" w:cstheme="minorHAnsi"/>
          <w:sz w:val="22"/>
          <w:szCs w:val="22"/>
          <w:lang w:val="el-GR"/>
        </w:rPr>
        <w:t>όλως</w:t>
      </w:r>
      <w:proofErr w:type="spellEnd"/>
      <w:r w:rsidR="00AC3643" w:rsidRPr="001A1C27">
        <w:rPr>
          <w:rFonts w:asciiTheme="minorHAnsi" w:hAnsiTheme="minorHAnsi" w:cstheme="minorHAnsi"/>
          <w:sz w:val="22"/>
          <w:szCs w:val="22"/>
          <w:lang w:val="el-GR"/>
        </w:rPr>
        <w:t xml:space="preserve"> </w:t>
      </w:r>
      <w:r w:rsidRPr="001A1C27">
        <w:rPr>
          <w:rFonts w:asciiTheme="minorHAnsi" w:hAnsiTheme="minorHAnsi" w:cstheme="minorHAnsi"/>
          <w:sz w:val="22"/>
          <w:szCs w:val="22"/>
          <w:lang w:val="el-GR"/>
        </w:rPr>
        <w:t>εξαιρετικών περιστάσεων</w:t>
      </w:r>
      <w:r w:rsidR="00AC3643" w:rsidRPr="001A1C27">
        <w:rPr>
          <w:rFonts w:asciiTheme="minorHAnsi" w:hAnsiTheme="minorHAnsi" w:cstheme="minorHAnsi"/>
          <w:sz w:val="22"/>
          <w:szCs w:val="22"/>
          <w:lang w:val="el-GR"/>
        </w:rPr>
        <w:t>,</w:t>
      </w:r>
      <w:r w:rsidRPr="001A1C27">
        <w:rPr>
          <w:rFonts w:asciiTheme="minorHAnsi" w:hAnsiTheme="minorHAnsi" w:cstheme="minorHAnsi"/>
          <w:sz w:val="22"/>
          <w:szCs w:val="22"/>
          <w:lang w:val="el-GR"/>
        </w:rPr>
        <w:t xml:space="preserve"> κατά την κρίση του Ιατρού που να δικαιολογούν την εξ’ αποστάσεως </w:t>
      </w:r>
      <w:proofErr w:type="spellStart"/>
      <w:r w:rsidRPr="001A1C27">
        <w:rPr>
          <w:rFonts w:asciiTheme="minorHAnsi" w:hAnsiTheme="minorHAnsi" w:cstheme="minorHAnsi"/>
          <w:sz w:val="22"/>
          <w:szCs w:val="22"/>
          <w:lang w:val="el-GR"/>
        </w:rPr>
        <w:t>συνταγογράφηση</w:t>
      </w:r>
      <w:proofErr w:type="spellEnd"/>
      <w:r w:rsidRPr="001A1C27">
        <w:rPr>
          <w:rFonts w:asciiTheme="minorHAnsi" w:hAnsiTheme="minorHAnsi" w:cstheme="minorHAnsi"/>
          <w:sz w:val="22"/>
          <w:szCs w:val="22"/>
          <w:lang w:val="el-GR"/>
        </w:rPr>
        <w:t xml:space="preserve">) </w:t>
      </w:r>
      <w:r w:rsidRPr="001A1C27">
        <w:rPr>
          <w:rFonts w:asciiTheme="minorHAnsi" w:hAnsiTheme="minorHAnsi" w:cstheme="minorHAnsi"/>
          <w:b/>
          <w:bCs/>
          <w:sz w:val="22"/>
          <w:szCs w:val="22"/>
          <w:lang w:val="el-GR"/>
        </w:rPr>
        <w:t xml:space="preserve">και την διαπίστωση υπαρκτών, κατά την κρίση του </w:t>
      </w:r>
      <w:proofErr w:type="spellStart"/>
      <w:r w:rsidRPr="001A1C27">
        <w:rPr>
          <w:rFonts w:asciiTheme="minorHAnsi" w:hAnsiTheme="minorHAnsi" w:cstheme="minorHAnsi"/>
          <w:b/>
          <w:bCs/>
          <w:sz w:val="22"/>
          <w:szCs w:val="22"/>
          <w:lang w:val="el-GR"/>
        </w:rPr>
        <w:t>συνταγογραφούντος</w:t>
      </w:r>
      <w:proofErr w:type="spellEnd"/>
      <w:r w:rsidRPr="001A1C27">
        <w:rPr>
          <w:rFonts w:asciiTheme="minorHAnsi" w:hAnsiTheme="minorHAnsi" w:cstheme="minorHAnsi"/>
          <w:b/>
          <w:bCs/>
          <w:sz w:val="22"/>
          <w:szCs w:val="22"/>
          <w:lang w:val="el-GR"/>
        </w:rPr>
        <w:t xml:space="preserve"> ιατρού, αναγκών του ασθενούς</w:t>
      </w:r>
      <w:r w:rsidRPr="001A1C27">
        <w:rPr>
          <w:rFonts w:asciiTheme="minorHAnsi" w:hAnsiTheme="minorHAnsi" w:cstheme="minorHAnsi"/>
          <w:sz w:val="22"/>
          <w:szCs w:val="22"/>
          <w:lang w:val="el-GR"/>
        </w:rPr>
        <w:t xml:space="preserve">. Ειδικότερα, σε περίπτωση παράβασης των υποχρεώσεων του </w:t>
      </w:r>
      <w:proofErr w:type="spellStart"/>
      <w:r w:rsidRPr="001A1C27">
        <w:rPr>
          <w:rFonts w:asciiTheme="minorHAnsi" w:hAnsiTheme="minorHAnsi" w:cstheme="minorHAnsi"/>
          <w:sz w:val="22"/>
          <w:szCs w:val="22"/>
          <w:lang w:val="el-GR"/>
        </w:rPr>
        <w:t>συνταγογραφούντος</w:t>
      </w:r>
      <w:proofErr w:type="spellEnd"/>
      <w:r w:rsidRPr="001A1C27">
        <w:rPr>
          <w:rFonts w:asciiTheme="minorHAnsi" w:hAnsiTheme="minorHAnsi" w:cstheme="minorHAnsi"/>
          <w:sz w:val="22"/>
          <w:szCs w:val="22"/>
          <w:lang w:val="el-GR"/>
        </w:rPr>
        <w:t xml:space="preserve"> Ιατρού, εφόσον υπηρετεί στο Ε.Σ.Υ. φέρει </w:t>
      </w:r>
      <w:r w:rsidRPr="001A1C27">
        <w:rPr>
          <w:rFonts w:asciiTheme="minorHAnsi" w:hAnsiTheme="minorHAnsi" w:cstheme="minorHAnsi"/>
          <w:b/>
          <w:bCs/>
          <w:sz w:val="22"/>
          <w:szCs w:val="22"/>
          <w:lang w:val="el-GR"/>
        </w:rPr>
        <w:t>πειθαρχική ευθύνη</w:t>
      </w:r>
      <w:r w:rsidRPr="001A1C27">
        <w:rPr>
          <w:rFonts w:asciiTheme="minorHAnsi" w:hAnsiTheme="minorHAnsi" w:cstheme="minorHAnsi"/>
          <w:sz w:val="22"/>
          <w:szCs w:val="22"/>
          <w:lang w:val="el-GR"/>
        </w:rPr>
        <w:t xml:space="preserve"> και μπορεί να υποστεί σημαντικές </w:t>
      </w:r>
      <w:r w:rsidR="00361A30" w:rsidRPr="001A1C27">
        <w:rPr>
          <w:rFonts w:asciiTheme="minorHAnsi" w:hAnsiTheme="minorHAnsi" w:cstheme="minorHAnsi"/>
          <w:sz w:val="22"/>
          <w:szCs w:val="22"/>
          <w:lang w:val="el-GR"/>
        </w:rPr>
        <w:t xml:space="preserve">λοιπές </w:t>
      </w:r>
      <w:r w:rsidRPr="001A1C27">
        <w:rPr>
          <w:rFonts w:asciiTheme="minorHAnsi" w:hAnsiTheme="minorHAnsi" w:cstheme="minorHAnsi"/>
          <w:b/>
          <w:bCs/>
          <w:sz w:val="22"/>
          <w:szCs w:val="22"/>
          <w:lang w:val="el-GR"/>
        </w:rPr>
        <w:t>κυρώσεις</w:t>
      </w:r>
      <w:r w:rsidRPr="001A1C27">
        <w:rPr>
          <w:rFonts w:asciiTheme="minorHAnsi" w:hAnsiTheme="minorHAnsi" w:cstheme="minorHAnsi"/>
          <w:sz w:val="22"/>
          <w:szCs w:val="22"/>
          <w:lang w:val="el-GR"/>
        </w:rPr>
        <w:t xml:space="preserve">. Οι συμβεβλημένοι / πιστοποιημένοι ιατροί φέρουν και </w:t>
      </w:r>
      <w:proofErr w:type="spellStart"/>
      <w:r w:rsidRPr="001A1C27">
        <w:rPr>
          <w:rFonts w:asciiTheme="minorHAnsi" w:hAnsiTheme="minorHAnsi" w:cstheme="minorHAnsi"/>
          <w:b/>
          <w:bCs/>
          <w:sz w:val="22"/>
          <w:szCs w:val="22"/>
          <w:lang w:val="el-GR"/>
        </w:rPr>
        <w:t>αποζημιωτική</w:t>
      </w:r>
      <w:proofErr w:type="spellEnd"/>
      <w:r w:rsidRPr="001A1C27">
        <w:rPr>
          <w:rFonts w:asciiTheme="minorHAnsi" w:hAnsiTheme="minorHAnsi" w:cstheme="minorHAnsi"/>
          <w:b/>
          <w:bCs/>
          <w:sz w:val="22"/>
          <w:szCs w:val="22"/>
          <w:lang w:val="el-GR"/>
        </w:rPr>
        <w:t xml:space="preserve"> ευθύνη</w:t>
      </w:r>
      <w:r w:rsidRPr="001A1C27">
        <w:rPr>
          <w:rFonts w:asciiTheme="minorHAnsi" w:hAnsiTheme="minorHAnsi" w:cstheme="minorHAnsi"/>
          <w:sz w:val="22"/>
          <w:szCs w:val="22"/>
          <w:lang w:val="el-GR"/>
        </w:rPr>
        <w:t xml:space="preserve">. </w:t>
      </w:r>
    </w:p>
    <w:p w14:paraId="13694695" w14:textId="77777777" w:rsidR="00135E37" w:rsidRPr="001A1C27" w:rsidRDefault="00135E37" w:rsidP="00135E37">
      <w:pPr>
        <w:pStyle w:val="a7"/>
        <w:spacing w:after="0" w:line="360" w:lineRule="auto"/>
        <w:ind w:left="0"/>
        <w:contextualSpacing w:val="0"/>
        <w:jc w:val="both"/>
        <w:rPr>
          <w:rFonts w:eastAsia="Times New Roman" w:cstheme="minorHAnsi"/>
          <w:lang w:eastAsia="el-GR"/>
        </w:rPr>
      </w:pPr>
      <w:r w:rsidRPr="001A1C27">
        <w:rPr>
          <w:rFonts w:eastAsia="Times New Roman" w:cstheme="minorHAnsi"/>
          <w:lang w:eastAsia="el-GR"/>
        </w:rPr>
        <w:t>Το πλέγμα των σχετικών διατάξεων, τις οποίες σας παραθέτουμε προς ενημέρωσή σας είναι οι:</w:t>
      </w:r>
    </w:p>
    <w:p w14:paraId="48C58D0F" w14:textId="629855C5" w:rsidR="00135E37" w:rsidRPr="001A1C27" w:rsidRDefault="00135E37" w:rsidP="00135E37">
      <w:pPr>
        <w:pStyle w:val="a7"/>
        <w:numPr>
          <w:ilvl w:val="0"/>
          <w:numId w:val="2"/>
        </w:numPr>
        <w:spacing w:after="0" w:line="360" w:lineRule="auto"/>
        <w:contextualSpacing w:val="0"/>
        <w:jc w:val="both"/>
        <w:rPr>
          <w:rFonts w:eastAsia="Times New Roman" w:cstheme="minorHAnsi"/>
          <w:lang w:eastAsia="el-GR"/>
        </w:rPr>
      </w:pPr>
      <w:r w:rsidRPr="001A1C27">
        <w:rPr>
          <w:rFonts w:eastAsia="Times New Roman" w:cstheme="minorHAnsi"/>
          <w:lang w:eastAsia="el-GR"/>
        </w:rPr>
        <w:lastRenderedPageBreak/>
        <w:t>το άρθρο 20 του Νόμου 3418/2005 Κώδικας Ιατρικής Δεοντολογίας</w:t>
      </w:r>
    </w:p>
    <w:p w14:paraId="5DC14480" w14:textId="0F881889" w:rsidR="00135E37" w:rsidRPr="001A1C27" w:rsidRDefault="00135E37" w:rsidP="00135E37">
      <w:pPr>
        <w:pStyle w:val="a7"/>
        <w:numPr>
          <w:ilvl w:val="0"/>
          <w:numId w:val="2"/>
        </w:numPr>
        <w:spacing w:after="0" w:line="360" w:lineRule="auto"/>
        <w:contextualSpacing w:val="0"/>
        <w:jc w:val="both"/>
        <w:rPr>
          <w:rFonts w:eastAsia="Times New Roman" w:cstheme="minorHAnsi"/>
          <w:lang w:eastAsia="el-GR"/>
        </w:rPr>
      </w:pPr>
      <w:r w:rsidRPr="001A1C27">
        <w:rPr>
          <w:rFonts w:eastAsia="Times New Roman" w:cstheme="minorHAnsi"/>
          <w:lang w:eastAsia="el-GR"/>
        </w:rPr>
        <w:t>τα άρθρα 2 και 59 του Ενιαίου Κανονισμού Παροχών Υγείας (ΕΚΠΥ) του (</w:t>
      </w:r>
      <w:r w:rsidR="00CD74D3" w:rsidRPr="001A1C27">
        <w:rPr>
          <w:rFonts w:eastAsia="Times New Roman" w:cstheme="minorHAnsi"/>
          <w:lang w:eastAsia="el-GR"/>
        </w:rPr>
        <w:t>Ε.Ο.Π.Υ.Υ.</w:t>
      </w:r>
      <w:r w:rsidRPr="001A1C27">
        <w:rPr>
          <w:rFonts w:eastAsia="Times New Roman" w:cstheme="minorHAnsi"/>
          <w:lang w:eastAsia="el-GR"/>
        </w:rPr>
        <w:t>)</w:t>
      </w:r>
    </w:p>
    <w:p w14:paraId="5A6DCA59" w14:textId="59081BEF" w:rsidR="00135E37" w:rsidRPr="001A1C27" w:rsidRDefault="00135E37" w:rsidP="00135E37">
      <w:pPr>
        <w:pStyle w:val="a7"/>
        <w:numPr>
          <w:ilvl w:val="0"/>
          <w:numId w:val="2"/>
        </w:numPr>
        <w:spacing w:after="0" w:line="360" w:lineRule="auto"/>
        <w:contextualSpacing w:val="0"/>
        <w:jc w:val="both"/>
        <w:rPr>
          <w:rFonts w:eastAsia="Times New Roman" w:cstheme="minorHAnsi"/>
          <w:lang w:eastAsia="el-GR"/>
        </w:rPr>
      </w:pPr>
      <w:r w:rsidRPr="001A1C27">
        <w:rPr>
          <w:rFonts w:eastAsia="Times New Roman" w:cstheme="minorHAnsi"/>
          <w:lang w:eastAsia="el-GR"/>
        </w:rPr>
        <w:t>το άρθρο 2 του ΠΔ 121/2008 Υποχρεώσεις ασφαλιστικών οργανισμών, θεραπόντων και ελεγκτών ιατρών και φαρμακοποιών</w:t>
      </w:r>
    </w:p>
    <w:p w14:paraId="40F8AF18" w14:textId="6419B100" w:rsidR="00135E37" w:rsidRPr="001A1C27" w:rsidRDefault="00135E37" w:rsidP="00135E37">
      <w:pPr>
        <w:pStyle w:val="a7"/>
        <w:numPr>
          <w:ilvl w:val="0"/>
          <w:numId w:val="2"/>
        </w:numPr>
        <w:spacing w:after="0" w:line="360" w:lineRule="auto"/>
        <w:contextualSpacing w:val="0"/>
        <w:jc w:val="both"/>
        <w:rPr>
          <w:rFonts w:eastAsia="Times New Roman" w:cstheme="minorHAnsi"/>
          <w:lang w:eastAsia="el-GR"/>
        </w:rPr>
      </w:pPr>
      <w:r w:rsidRPr="001A1C27">
        <w:rPr>
          <w:rFonts w:eastAsia="Times New Roman" w:cstheme="minorHAnsi"/>
          <w:lang w:eastAsia="el-GR"/>
        </w:rPr>
        <w:t xml:space="preserve">το άρθρο 93 του ν. 4472/2017 (Α / 74) Έλεγχος </w:t>
      </w:r>
      <w:proofErr w:type="spellStart"/>
      <w:r w:rsidRPr="001A1C27">
        <w:rPr>
          <w:rFonts w:eastAsia="Times New Roman" w:cstheme="minorHAnsi"/>
          <w:lang w:eastAsia="el-GR"/>
        </w:rPr>
        <w:t>συνταγογράφησης</w:t>
      </w:r>
      <w:proofErr w:type="spellEnd"/>
      <w:r w:rsidRPr="001A1C27">
        <w:rPr>
          <w:rFonts w:eastAsia="Times New Roman" w:cstheme="minorHAnsi"/>
          <w:lang w:eastAsia="el-GR"/>
        </w:rPr>
        <w:t xml:space="preserve"> από Ε.Ο.Π.Υ.Υ.</w:t>
      </w:r>
    </w:p>
    <w:p w14:paraId="52501925" w14:textId="59AFCBFA" w:rsidR="0067636B" w:rsidRPr="001A1C27" w:rsidRDefault="007D53DA" w:rsidP="00135E37">
      <w:pPr>
        <w:pStyle w:val="a7"/>
        <w:numPr>
          <w:ilvl w:val="0"/>
          <w:numId w:val="2"/>
        </w:numPr>
        <w:spacing w:after="0" w:line="360" w:lineRule="auto"/>
        <w:contextualSpacing w:val="0"/>
        <w:jc w:val="both"/>
        <w:rPr>
          <w:rFonts w:eastAsia="Times New Roman" w:cstheme="minorHAnsi"/>
          <w:lang w:eastAsia="el-GR"/>
        </w:rPr>
      </w:pPr>
      <w:r w:rsidRPr="001A1C27">
        <w:rPr>
          <w:rFonts w:eastAsia="Times New Roman" w:cstheme="minorHAnsi"/>
          <w:lang w:eastAsia="el-GR"/>
        </w:rPr>
        <w:t>το άρθρο 13 § 4 του ΝΔ 96/1973: Εμπορία φαρμακευτικών διαιτητικών &amp; καλλυντικών προϊόντων (ΦΕΚ Α’ 172) που απαγορεύει την χορήγηση φαρμάκων άνευ ιατρικής συνταγής</w:t>
      </w:r>
      <w:r w:rsidR="00A42036" w:rsidRPr="001A1C27">
        <w:rPr>
          <w:rFonts w:eastAsia="Times New Roman" w:cstheme="minorHAnsi"/>
          <w:lang w:eastAsia="el-GR"/>
        </w:rPr>
        <w:t xml:space="preserve"> και το άρθρο 19 § 6 (β) του ίδιου νομοθετήματος που επιβάλλει κυρώσεις</w:t>
      </w:r>
      <w:r w:rsidR="008A1FF6" w:rsidRPr="001A1C27">
        <w:rPr>
          <w:rFonts w:eastAsia="Times New Roman" w:cstheme="minorHAnsi"/>
          <w:lang w:eastAsia="el-GR"/>
        </w:rPr>
        <w:t>. Ειδικά για την χορήγηση αντιβιοτικών ισχύουν οι προβλέψεις του άρθρου 18 του ν. 4675/2020.</w:t>
      </w:r>
    </w:p>
    <w:p w14:paraId="1F6201BD" w14:textId="77777777" w:rsidR="00135E37" w:rsidRPr="001A1C27" w:rsidRDefault="00135E37" w:rsidP="00135E37">
      <w:pPr>
        <w:spacing w:line="360" w:lineRule="auto"/>
        <w:jc w:val="both"/>
        <w:rPr>
          <w:rFonts w:asciiTheme="minorHAnsi" w:hAnsiTheme="minorHAnsi" w:cstheme="minorHAnsi"/>
          <w:sz w:val="22"/>
          <w:szCs w:val="22"/>
          <w:lang w:val="el-GR"/>
        </w:rPr>
      </w:pPr>
      <w:r w:rsidRPr="001A1C27">
        <w:rPr>
          <w:rFonts w:asciiTheme="minorHAnsi" w:hAnsiTheme="minorHAnsi" w:cstheme="minorHAnsi"/>
          <w:sz w:val="22"/>
          <w:szCs w:val="22"/>
          <w:lang w:val="el-GR"/>
        </w:rPr>
        <w:t>τις οποίες σας κοινοποιούμε κατωτέρω προς ενημέρωσή σας:</w:t>
      </w:r>
    </w:p>
    <w:p w14:paraId="0DE97738" w14:textId="77777777" w:rsidR="00135E37" w:rsidRPr="001A1C27" w:rsidRDefault="00135E37" w:rsidP="00135E37">
      <w:pPr>
        <w:spacing w:line="360" w:lineRule="auto"/>
        <w:jc w:val="both"/>
        <w:rPr>
          <w:rFonts w:asciiTheme="minorHAnsi" w:hAnsiTheme="minorHAnsi" w:cstheme="minorHAnsi"/>
          <w:sz w:val="22"/>
          <w:szCs w:val="22"/>
          <w:lang w:val="el-GR"/>
        </w:rPr>
      </w:pPr>
    </w:p>
    <w:p w14:paraId="508F64BA" w14:textId="091F63B3" w:rsidR="00135E37" w:rsidRPr="001A1C27" w:rsidRDefault="00135E37" w:rsidP="00135E37">
      <w:pPr>
        <w:pStyle w:val="a7"/>
        <w:numPr>
          <w:ilvl w:val="0"/>
          <w:numId w:val="3"/>
        </w:numPr>
        <w:spacing w:line="360" w:lineRule="auto"/>
        <w:jc w:val="both"/>
        <w:rPr>
          <w:rFonts w:cstheme="minorHAnsi"/>
        </w:rPr>
      </w:pPr>
      <w:r w:rsidRPr="001A1C27">
        <w:rPr>
          <w:rFonts w:cstheme="minorHAnsi"/>
        </w:rPr>
        <w:t xml:space="preserve">Σύμφωνα με το </w:t>
      </w:r>
      <w:r w:rsidRPr="001A1C27">
        <w:rPr>
          <w:rFonts w:cstheme="minorHAnsi"/>
          <w:b/>
          <w:bCs/>
        </w:rPr>
        <w:t>άρθρο 20 του Νόμου 3418/2005</w:t>
      </w:r>
      <w:r w:rsidR="00361A30" w:rsidRPr="001A1C27">
        <w:rPr>
          <w:rFonts w:cstheme="minorHAnsi"/>
          <w:b/>
          <w:bCs/>
        </w:rPr>
        <w:t>,</w:t>
      </w:r>
      <w:r w:rsidRPr="001A1C27">
        <w:rPr>
          <w:rFonts w:cstheme="minorHAnsi"/>
          <w:b/>
          <w:bCs/>
        </w:rPr>
        <w:t xml:space="preserve"> Κώδικας Ιατρικής Δεοντολογίας</w:t>
      </w:r>
      <w:r w:rsidRPr="001A1C27">
        <w:rPr>
          <w:rFonts w:cstheme="minorHAnsi"/>
        </w:rPr>
        <w:t xml:space="preserve"> προβλέπεται ότι:</w:t>
      </w:r>
    </w:p>
    <w:p w14:paraId="2818150E" w14:textId="77777777" w:rsidR="00135E37" w:rsidRPr="001A1C27" w:rsidRDefault="00135E37" w:rsidP="00135E37">
      <w:pPr>
        <w:pStyle w:val="-HTML"/>
        <w:shd w:val="clear" w:color="auto" w:fill="FFFFFF"/>
        <w:spacing w:line="360" w:lineRule="auto"/>
        <w:jc w:val="center"/>
        <w:rPr>
          <w:rFonts w:asciiTheme="minorHAnsi" w:hAnsiTheme="minorHAnsi" w:cstheme="minorHAnsi"/>
          <w:color w:val="212529"/>
          <w:sz w:val="22"/>
          <w:szCs w:val="22"/>
        </w:rPr>
      </w:pPr>
      <w:r w:rsidRPr="001A1C27">
        <w:rPr>
          <w:rFonts w:asciiTheme="minorHAnsi" w:hAnsiTheme="minorHAnsi" w:cstheme="minorHAnsi"/>
          <w:color w:val="212529"/>
          <w:sz w:val="22"/>
          <w:szCs w:val="22"/>
        </w:rPr>
        <w:t>Άρθρο 20: Άσκηση ιατρικής στο πλαίσιο της κοινωνικής ασφάλισης</w:t>
      </w:r>
    </w:p>
    <w:p w14:paraId="3EEC79A0" w14:textId="77777777" w:rsidR="00135E37" w:rsidRPr="001A1C27" w:rsidRDefault="00135E37" w:rsidP="00135E37">
      <w:pPr>
        <w:pStyle w:val="-HTML"/>
        <w:shd w:val="clear" w:color="auto" w:fill="FFFFFF"/>
        <w:spacing w:line="360" w:lineRule="auto"/>
        <w:jc w:val="both"/>
        <w:rPr>
          <w:rFonts w:asciiTheme="minorHAnsi" w:hAnsiTheme="minorHAnsi" w:cstheme="minorHAnsi"/>
          <w:i/>
          <w:iCs/>
          <w:color w:val="212529"/>
          <w:sz w:val="22"/>
          <w:szCs w:val="22"/>
        </w:rPr>
      </w:pPr>
      <w:r w:rsidRPr="001A1C27">
        <w:rPr>
          <w:rFonts w:asciiTheme="minorHAnsi" w:hAnsiTheme="minorHAnsi" w:cstheme="minorHAnsi"/>
          <w:i/>
          <w:iCs/>
          <w:color w:val="212529"/>
          <w:sz w:val="22"/>
          <w:szCs w:val="22"/>
        </w:rPr>
        <w:t>1.</w:t>
      </w:r>
      <w:r w:rsidRPr="001A1C27">
        <w:rPr>
          <w:rFonts w:asciiTheme="minorHAnsi" w:hAnsiTheme="minorHAnsi" w:cstheme="minorHAnsi"/>
          <w:i/>
          <w:iCs/>
          <w:color w:val="212529"/>
          <w:sz w:val="22"/>
          <w:szCs w:val="22"/>
        </w:rPr>
        <w:tab/>
        <w:t>Ο ιατρός που προσφέρει τις υπηρεσίες του σε οργανισμό κοινωνικής ασφάλισης του δημόσιου ή του ιδιωτικού τομέα έχει όλα τα καθήκοντα και τις υποχρεώσεις, όπως αυτές περιγράφονται στο προηγούμενο άρθρο. Ιδίως, δίνει προτεραιότητα στην αποτελεσματική θεραπεία του ασθενή και στη διατήρηση ή και βελτίωση της υγείας του.</w:t>
      </w:r>
    </w:p>
    <w:p w14:paraId="1102CA2B" w14:textId="77777777" w:rsidR="00135E37" w:rsidRPr="001A1C27" w:rsidRDefault="00135E37" w:rsidP="00135E37">
      <w:pPr>
        <w:pStyle w:val="-HTML"/>
        <w:shd w:val="clear" w:color="auto" w:fill="FFFFFF"/>
        <w:spacing w:line="360" w:lineRule="auto"/>
        <w:jc w:val="both"/>
        <w:rPr>
          <w:rFonts w:asciiTheme="minorHAnsi" w:hAnsiTheme="minorHAnsi" w:cstheme="minorHAnsi"/>
          <w:i/>
          <w:iCs/>
          <w:color w:val="212529"/>
          <w:sz w:val="22"/>
          <w:szCs w:val="22"/>
        </w:rPr>
      </w:pPr>
      <w:r w:rsidRPr="001A1C27">
        <w:rPr>
          <w:rFonts w:asciiTheme="minorHAnsi" w:hAnsiTheme="minorHAnsi" w:cstheme="minorHAnsi"/>
          <w:i/>
          <w:iCs/>
          <w:color w:val="212529"/>
          <w:sz w:val="22"/>
          <w:szCs w:val="22"/>
        </w:rPr>
        <w:t>2. Ο ιατρός οφείλει να ενεργεί με κύριο γνώμονα το συμφέρον των ασθενών ασφαλισμένων, πάντα όμως στο πλαίσιο του κανονισμού υγειονομικής περίθαλψης του οικείου φορέα κοινωνικής ασφάλισης.</w:t>
      </w:r>
    </w:p>
    <w:p w14:paraId="33127B56" w14:textId="77777777" w:rsidR="00135E37" w:rsidRPr="001A1C27" w:rsidRDefault="00135E37" w:rsidP="00135E37">
      <w:pPr>
        <w:pStyle w:val="-HTML"/>
        <w:shd w:val="clear" w:color="auto" w:fill="FFFFFF"/>
        <w:spacing w:line="360" w:lineRule="auto"/>
        <w:jc w:val="both"/>
        <w:rPr>
          <w:rFonts w:asciiTheme="minorHAnsi" w:hAnsiTheme="minorHAnsi" w:cstheme="minorHAnsi"/>
          <w:i/>
          <w:iCs/>
          <w:color w:val="212529"/>
          <w:sz w:val="22"/>
          <w:szCs w:val="22"/>
        </w:rPr>
      </w:pPr>
      <w:r w:rsidRPr="001A1C27">
        <w:rPr>
          <w:rFonts w:asciiTheme="minorHAnsi" w:hAnsiTheme="minorHAnsi" w:cstheme="minorHAnsi"/>
          <w:i/>
          <w:iCs/>
          <w:color w:val="212529"/>
          <w:sz w:val="22"/>
          <w:szCs w:val="22"/>
        </w:rPr>
        <w:t xml:space="preserve">3. Οι σχέσεις ιατρών και ασφαλιστικών οργανισμών </w:t>
      </w:r>
      <w:proofErr w:type="spellStart"/>
      <w:r w:rsidRPr="001A1C27">
        <w:rPr>
          <w:rFonts w:asciiTheme="minorHAnsi" w:hAnsiTheme="minorHAnsi" w:cstheme="minorHAnsi"/>
          <w:i/>
          <w:iCs/>
          <w:color w:val="212529"/>
          <w:sz w:val="22"/>
          <w:szCs w:val="22"/>
        </w:rPr>
        <w:t>διέπονται</w:t>
      </w:r>
      <w:proofErr w:type="spellEnd"/>
      <w:r w:rsidRPr="001A1C27">
        <w:rPr>
          <w:rFonts w:asciiTheme="minorHAnsi" w:hAnsiTheme="minorHAnsi" w:cstheme="minorHAnsi"/>
          <w:i/>
          <w:iCs/>
          <w:color w:val="212529"/>
          <w:sz w:val="22"/>
          <w:szCs w:val="22"/>
        </w:rPr>
        <w:t xml:space="preserve"> από το γενικό πλαίσιο δεοντολογίας και τις συμβάσεις που ισχύουν μεταξύ τους.</w:t>
      </w:r>
    </w:p>
    <w:p w14:paraId="6712500E" w14:textId="7FDC8F02" w:rsidR="00135E37" w:rsidRDefault="00135E37" w:rsidP="00135E37">
      <w:pPr>
        <w:spacing w:line="360" w:lineRule="auto"/>
        <w:jc w:val="both"/>
        <w:rPr>
          <w:rFonts w:asciiTheme="minorHAnsi" w:hAnsiTheme="minorHAnsi" w:cstheme="minorHAnsi"/>
          <w:sz w:val="22"/>
          <w:szCs w:val="22"/>
          <w:lang w:val="el-GR"/>
        </w:rPr>
      </w:pPr>
    </w:p>
    <w:p w14:paraId="4B674B3E" w14:textId="54BE7725" w:rsidR="004D0074" w:rsidRDefault="004D0074" w:rsidP="00135E37">
      <w:pPr>
        <w:spacing w:line="360" w:lineRule="auto"/>
        <w:jc w:val="both"/>
        <w:rPr>
          <w:rFonts w:asciiTheme="minorHAnsi" w:hAnsiTheme="minorHAnsi" w:cstheme="minorHAnsi"/>
          <w:sz w:val="22"/>
          <w:szCs w:val="22"/>
          <w:lang w:val="el-GR"/>
        </w:rPr>
      </w:pPr>
    </w:p>
    <w:p w14:paraId="29ED9651" w14:textId="1AAC6D08" w:rsidR="004D0074" w:rsidRDefault="004D0074" w:rsidP="00135E37">
      <w:pPr>
        <w:spacing w:line="360" w:lineRule="auto"/>
        <w:jc w:val="both"/>
        <w:rPr>
          <w:rFonts w:asciiTheme="minorHAnsi" w:hAnsiTheme="minorHAnsi" w:cstheme="minorHAnsi"/>
          <w:sz w:val="22"/>
          <w:szCs w:val="22"/>
          <w:lang w:val="el-GR"/>
        </w:rPr>
      </w:pPr>
    </w:p>
    <w:p w14:paraId="63DF89F2" w14:textId="11BBF20B" w:rsidR="004D0074" w:rsidRDefault="004D0074" w:rsidP="00135E37">
      <w:pPr>
        <w:spacing w:line="360" w:lineRule="auto"/>
        <w:jc w:val="both"/>
        <w:rPr>
          <w:rFonts w:asciiTheme="minorHAnsi" w:hAnsiTheme="minorHAnsi" w:cstheme="minorHAnsi"/>
          <w:sz w:val="22"/>
          <w:szCs w:val="22"/>
          <w:lang w:val="el-GR"/>
        </w:rPr>
      </w:pPr>
    </w:p>
    <w:p w14:paraId="72413D66" w14:textId="77777777" w:rsidR="004D0074" w:rsidRPr="001A1C27" w:rsidRDefault="004D0074" w:rsidP="00135E37">
      <w:pPr>
        <w:spacing w:line="360" w:lineRule="auto"/>
        <w:jc w:val="both"/>
        <w:rPr>
          <w:rFonts w:asciiTheme="minorHAnsi" w:hAnsiTheme="minorHAnsi" w:cstheme="minorHAnsi"/>
          <w:sz w:val="22"/>
          <w:szCs w:val="22"/>
          <w:lang w:val="el-GR"/>
        </w:rPr>
      </w:pPr>
    </w:p>
    <w:p w14:paraId="449623AB" w14:textId="14408A8B" w:rsidR="00135E37" w:rsidRPr="001A1C27" w:rsidRDefault="00135E37" w:rsidP="00135E37">
      <w:pPr>
        <w:pStyle w:val="a7"/>
        <w:numPr>
          <w:ilvl w:val="0"/>
          <w:numId w:val="3"/>
        </w:numPr>
        <w:spacing w:line="360" w:lineRule="auto"/>
        <w:jc w:val="both"/>
        <w:rPr>
          <w:rFonts w:cstheme="minorHAnsi"/>
        </w:rPr>
      </w:pPr>
      <w:r w:rsidRPr="001A1C27">
        <w:rPr>
          <w:rFonts w:cstheme="minorHAnsi"/>
        </w:rPr>
        <w:lastRenderedPageBreak/>
        <w:t xml:space="preserve">Σύμφωνα με το </w:t>
      </w:r>
      <w:r w:rsidRPr="001A1C27">
        <w:rPr>
          <w:rFonts w:cstheme="minorHAnsi"/>
          <w:b/>
          <w:bCs/>
        </w:rPr>
        <w:t>άρθρο 2 του Ενιαίου Κανονισμού Παροχών Υγείας (ΕΚΠΥ) του (</w:t>
      </w:r>
      <w:r w:rsidR="00CD74D3" w:rsidRPr="001A1C27">
        <w:rPr>
          <w:rFonts w:cstheme="minorHAnsi"/>
          <w:b/>
          <w:bCs/>
        </w:rPr>
        <w:t>Ε.Ο.Π.Υ.Υ.</w:t>
      </w:r>
      <w:r w:rsidRPr="001A1C27">
        <w:rPr>
          <w:rFonts w:cstheme="minorHAnsi"/>
          <w:b/>
          <w:bCs/>
        </w:rPr>
        <w:t>)</w:t>
      </w:r>
      <w:r w:rsidRPr="001A1C27">
        <w:rPr>
          <w:rFonts w:cstheme="minorHAnsi"/>
        </w:rPr>
        <w:t xml:space="preserve"> </w:t>
      </w:r>
      <w:r w:rsidR="00361A30" w:rsidRPr="001A1C27">
        <w:rPr>
          <w:rFonts w:cstheme="minorHAnsi"/>
        </w:rPr>
        <w:t>:</w:t>
      </w:r>
    </w:p>
    <w:p w14:paraId="4EE33741" w14:textId="77777777" w:rsidR="00135E37" w:rsidRPr="001A1C27" w:rsidRDefault="00135E37" w:rsidP="00135E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i/>
          <w:iCs/>
          <w:color w:val="212529"/>
          <w:sz w:val="22"/>
          <w:szCs w:val="22"/>
          <w:lang w:val="el-GR" w:eastAsia="el-GR"/>
        </w:rPr>
      </w:pPr>
      <w:r w:rsidRPr="001A1C27">
        <w:rPr>
          <w:rFonts w:asciiTheme="minorHAnsi" w:hAnsiTheme="minorHAnsi" w:cstheme="minorHAnsi"/>
          <w:i/>
          <w:iCs/>
          <w:color w:val="212529"/>
          <w:sz w:val="22"/>
          <w:szCs w:val="22"/>
          <w:lang w:val="el-GR" w:eastAsia="el-GR"/>
        </w:rPr>
        <w:t>11. Ως «</w:t>
      </w:r>
      <w:proofErr w:type="spellStart"/>
      <w:r w:rsidRPr="001A1C27">
        <w:rPr>
          <w:rFonts w:asciiTheme="minorHAnsi" w:hAnsiTheme="minorHAnsi" w:cstheme="minorHAnsi"/>
          <w:i/>
          <w:iCs/>
          <w:color w:val="212529"/>
          <w:sz w:val="22"/>
          <w:szCs w:val="22"/>
          <w:lang w:val="el-GR" w:eastAsia="el-GR"/>
        </w:rPr>
        <w:t>υπερσυνταγογράφηση</w:t>
      </w:r>
      <w:proofErr w:type="spellEnd"/>
      <w:r w:rsidRPr="001A1C27">
        <w:rPr>
          <w:rFonts w:asciiTheme="minorHAnsi" w:hAnsiTheme="minorHAnsi" w:cstheme="minorHAnsi"/>
          <w:i/>
          <w:iCs/>
          <w:color w:val="212529"/>
          <w:sz w:val="22"/>
          <w:szCs w:val="22"/>
          <w:lang w:val="el-GR" w:eastAsia="el-GR"/>
        </w:rPr>
        <w:t xml:space="preserve">» νοείται η </w:t>
      </w:r>
      <w:proofErr w:type="spellStart"/>
      <w:r w:rsidRPr="001A1C27">
        <w:rPr>
          <w:rFonts w:asciiTheme="minorHAnsi" w:hAnsiTheme="minorHAnsi" w:cstheme="minorHAnsi"/>
          <w:i/>
          <w:iCs/>
          <w:color w:val="212529"/>
          <w:sz w:val="22"/>
          <w:szCs w:val="22"/>
          <w:lang w:val="el-GR" w:eastAsia="el-GR"/>
        </w:rPr>
        <w:t>συνταγογράφηση</w:t>
      </w:r>
      <w:proofErr w:type="spellEnd"/>
      <w:r w:rsidRPr="001A1C27">
        <w:rPr>
          <w:rFonts w:asciiTheme="minorHAnsi" w:hAnsiTheme="minorHAnsi" w:cstheme="minorHAnsi"/>
          <w:i/>
          <w:iCs/>
          <w:color w:val="212529"/>
          <w:sz w:val="22"/>
          <w:szCs w:val="22"/>
          <w:lang w:val="el-GR" w:eastAsia="el-GR"/>
        </w:rPr>
        <w:t xml:space="preserve"> κατά σύστημα, μεγαλύτερης ποσότητας φαρμακευτικών ιδιοσκευασμάτων ή μεγαλύτερης διάρκειας θεραπειών, από αυτές που απαιτούνται για την κάλυψη του ασθενή, σύμφωνα με τα οριζόμενα στους κανόνες της θεραπευτικής.</w:t>
      </w:r>
    </w:p>
    <w:p w14:paraId="7DCB942C" w14:textId="77777777" w:rsidR="00135E37" w:rsidRPr="001A1C27" w:rsidRDefault="00135E37" w:rsidP="00135E37">
      <w:pPr>
        <w:pStyle w:val="-HTML"/>
        <w:shd w:val="clear" w:color="auto" w:fill="FFFFFF"/>
        <w:spacing w:line="360" w:lineRule="auto"/>
        <w:jc w:val="both"/>
        <w:rPr>
          <w:rFonts w:asciiTheme="minorHAnsi" w:hAnsiTheme="minorHAnsi" w:cstheme="minorHAnsi"/>
          <w:i/>
          <w:iCs/>
          <w:color w:val="212529"/>
          <w:sz w:val="22"/>
          <w:szCs w:val="22"/>
        </w:rPr>
      </w:pPr>
      <w:r w:rsidRPr="001A1C27">
        <w:rPr>
          <w:rFonts w:asciiTheme="minorHAnsi" w:hAnsiTheme="minorHAnsi" w:cstheme="minorHAnsi"/>
          <w:i/>
          <w:iCs/>
          <w:color w:val="212529"/>
          <w:sz w:val="22"/>
          <w:szCs w:val="22"/>
        </w:rPr>
        <w:t>13. Ως «</w:t>
      </w:r>
      <w:proofErr w:type="spellStart"/>
      <w:r w:rsidRPr="001A1C27">
        <w:rPr>
          <w:rFonts w:asciiTheme="minorHAnsi" w:hAnsiTheme="minorHAnsi" w:cstheme="minorHAnsi"/>
          <w:i/>
          <w:iCs/>
          <w:color w:val="212529"/>
          <w:sz w:val="22"/>
          <w:szCs w:val="22"/>
        </w:rPr>
        <w:t>προκλητή</w:t>
      </w:r>
      <w:proofErr w:type="spellEnd"/>
      <w:r w:rsidRPr="001A1C27">
        <w:rPr>
          <w:rFonts w:asciiTheme="minorHAnsi" w:hAnsiTheme="minorHAnsi" w:cstheme="minorHAnsi"/>
          <w:i/>
          <w:iCs/>
          <w:color w:val="212529"/>
          <w:sz w:val="22"/>
          <w:szCs w:val="22"/>
        </w:rPr>
        <w:t xml:space="preserve"> ζήτηση» για την χορήγηση φαρμάκων, για σκευάσματα ειδικής θεραπευτικής διατροφής, για την παραπομπή για διαγνωστικές εξετάσεις και διαγνωστικές θεραπευτικές ιατρικές πράξεις και άλλα </w:t>
      </w:r>
      <w:proofErr w:type="spellStart"/>
      <w:r w:rsidRPr="001A1C27">
        <w:rPr>
          <w:rFonts w:asciiTheme="minorHAnsi" w:hAnsiTheme="minorHAnsi" w:cstheme="minorHAnsi"/>
          <w:i/>
          <w:iCs/>
          <w:color w:val="212529"/>
          <w:sz w:val="22"/>
          <w:szCs w:val="22"/>
        </w:rPr>
        <w:t>ιατροτεχνολογικά</w:t>
      </w:r>
      <w:proofErr w:type="spellEnd"/>
      <w:r w:rsidRPr="001A1C27">
        <w:rPr>
          <w:rFonts w:asciiTheme="minorHAnsi" w:hAnsiTheme="minorHAnsi" w:cstheme="minorHAnsi"/>
          <w:i/>
          <w:iCs/>
          <w:color w:val="212529"/>
          <w:sz w:val="22"/>
          <w:szCs w:val="22"/>
        </w:rPr>
        <w:t xml:space="preserve"> θεραπευτικά μέσα πρόσθετης περίθαλψης, νοείται η ζήτηση που δεν αντιστοιχεί σε υπαρκτές ανάγκες υγείας του ασθενή.</w:t>
      </w:r>
    </w:p>
    <w:p w14:paraId="06005AD8" w14:textId="77777777" w:rsidR="00135E37" w:rsidRPr="001A1C27" w:rsidRDefault="00135E37" w:rsidP="00135E37">
      <w:pPr>
        <w:pStyle w:val="-HTML"/>
        <w:shd w:val="clear" w:color="auto" w:fill="FFFFFF"/>
        <w:spacing w:line="360" w:lineRule="auto"/>
        <w:jc w:val="both"/>
        <w:rPr>
          <w:rFonts w:asciiTheme="minorHAnsi" w:hAnsiTheme="minorHAnsi" w:cstheme="minorHAnsi"/>
          <w:i/>
          <w:iCs/>
          <w:color w:val="212529"/>
          <w:sz w:val="22"/>
          <w:szCs w:val="22"/>
        </w:rPr>
      </w:pPr>
      <w:r w:rsidRPr="001A1C27">
        <w:rPr>
          <w:rFonts w:asciiTheme="minorHAnsi" w:hAnsiTheme="minorHAnsi" w:cstheme="minorHAnsi"/>
          <w:i/>
          <w:iCs/>
          <w:color w:val="212529"/>
          <w:sz w:val="22"/>
          <w:szCs w:val="22"/>
        </w:rPr>
        <w:t xml:space="preserve">14. Ως «κατευθυνόμενη </w:t>
      </w:r>
      <w:proofErr w:type="spellStart"/>
      <w:r w:rsidRPr="001A1C27">
        <w:rPr>
          <w:rFonts w:asciiTheme="minorHAnsi" w:hAnsiTheme="minorHAnsi" w:cstheme="minorHAnsi"/>
          <w:i/>
          <w:iCs/>
          <w:color w:val="212529"/>
          <w:sz w:val="22"/>
          <w:szCs w:val="22"/>
        </w:rPr>
        <w:t>συνταγογράφηση</w:t>
      </w:r>
      <w:proofErr w:type="spellEnd"/>
      <w:r w:rsidRPr="001A1C27">
        <w:rPr>
          <w:rFonts w:asciiTheme="minorHAnsi" w:hAnsiTheme="minorHAnsi" w:cstheme="minorHAnsi"/>
          <w:i/>
          <w:iCs/>
          <w:color w:val="212529"/>
          <w:sz w:val="22"/>
          <w:szCs w:val="22"/>
        </w:rPr>
        <w:t xml:space="preserve">» νοείται η </w:t>
      </w:r>
      <w:proofErr w:type="spellStart"/>
      <w:r w:rsidRPr="001A1C27">
        <w:rPr>
          <w:rFonts w:asciiTheme="minorHAnsi" w:hAnsiTheme="minorHAnsi" w:cstheme="minorHAnsi"/>
          <w:i/>
          <w:iCs/>
          <w:color w:val="212529"/>
          <w:sz w:val="22"/>
          <w:szCs w:val="22"/>
        </w:rPr>
        <w:t>συνταγογράφηση</w:t>
      </w:r>
      <w:proofErr w:type="spellEnd"/>
      <w:r w:rsidRPr="001A1C27">
        <w:rPr>
          <w:rFonts w:asciiTheme="minorHAnsi" w:hAnsiTheme="minorHAnsi" w:cstheme="minorHAnsi"/>
          <w:i/>
          <w:iCs/>
          <w:color w:val="212529"/>
          <w:sz w:val="22"/>
          <w:szCs w:val="22"/>
        </w:rPr>
        <w:t xml:space="preserve"> φαρμάκων κατά σύστημα, που δεν ακολουθεί τους κανόνες της ισχύουσας νομοθεσίας και όσα προβλέπονται από το </w:t>
      </w:r>
      <w:proofErr w:type="spellStart"/>
      <w:r w:rsidRPr="001A1C27">
        <w:rPr>
          <w:rFonts w:asciiTheme="minorHAnsi" w:hAnsiTheme="minorHAnsi" w:cstheme="minorHAnsi"/>
          <w:i/>
          <w:iCs/>
          <w:color w:val="212529"/>
          <w:sz w:val="22"/>
          <w:szCs w:val="22"/>
        </w:rPr>
        <w:t>π.δ.</w:t>
      </w:r>
      <w:proofErr w:type="spellEnd"/>
      <w:r w:rsidRPr="001A1C27">
        <w:rPr>
          <w:rFonts w:asciiTheme="minorHAnsi" w:hAnsiTheme="minorHAnsi" w:cstheme="minorHAnsi"/>
          <w:i/>
          <w:iCs/>
          <w:color w:val="212529"/>
          <w:sz w:val="22"/>
          <w:szCs w:val="22"/>
        </w:rPr>
        <w:t xml:space="preserve"> </w:t>
      </w:r>
      <w:r w:rsidRPr="001A1C27">
        <w:rPr>
          <w:rFonts w:asciiTheme="minorHAnsi" w:hAnsiTheme="minorHAnsi" w:cstheme="minorHAnsi"/>
          <w:b/>
          <w:bCs/>
          <w:i/>
          <w:iCs/>
          <w:color w:val="212529"/>
          <w:sz w:val="22"/>
          <w:szCs w:val="22"/>
        </w:rPr>
        <w:t>121/2008</w:t>
      </w:r>
      <w:r w:rsidRPr="001A1C27">
        <w:rPr>
          <w:rFonts w:asciiTheme="minorHAnsi" w:hAnsiTheme="minorHAnsi" w:cstheme="minorHAnsi"/>
          <w:i/>
          <w:iCs/>
          <w:color w:val="212529"/>
          <w:sz w:val="22"/>
          <w:szCs w:val="22"/>
        </w:rPr>
        <w:t xml:space="preserve">  (Α` 183) και το ν. </w:t>
      </w:r>
      <w:r w:rsidRPr="001A1C27">
        <w:rPr>
          <w:rFonts w:asciiTheme="minorHAnsi" w:hAnsiTheme="minorHAnsi" w:cstheme="minorHAnsi"/>
          <w:b/>
          <w:bCs/>
          <w:i/>
          <w:iCs/>
          <w:color w:val="212529"/>
          <w:sz w:val="22"/>
          <w:szCs w:val="22"/>
        </w:rPr>
        <w:t>4472/2017</w:t>
      </w:r>
      <w:r w:rsidRPr="001A1C27">
        <w:rPr>
          <w:rFonts w:asciiTheme="minorHAnsi" w:hAnsiTheme="minorHAnsi" w:cstheme="minorHAnsi"/>
          <w:i/>
          <w:iCs/>
          <w:color w:val="212529"/>
          <w:sz w:val="22"/>
          <w:szCs w:val="22"/>
        </w:rPr>
        <w:t xml:space="preserve">  (Α` 74) ή η </w:t>
      </w:r>
      <w:proofErr w:type="spellStart"/>
      <w:r w:rsidRPr="001A1C27">
        <w:rPr>
          <w:rFonts w:asciiTheme="minorHAnsi" w:hAnsiTheme="minorHAnsi" w:cstheme="minorHAnsi"/>
          <w:i/>
          <w:iCs/>
          <w:color w:val="212529"/>
          <w:sz w:val="22"/>
          <w:szCs w:val="22"/>
        </w:rPr>
        <w:t>συνταγογράφηση</w:t>
      </w:r>
      <w:proofErr w:type="spellEnd"/>
      <w:r w:rsidRPr="001A1C27">
        <w:rPr>
          <w:rFonts w:asciiTheme="minorHAnsi" w:hAnsiTheme="minorHAnsi" w:cstheme="minorHAnsi"/>
          <w:i/>
          <w:iCs/>
          <w:color w:val="212529"/>
          <w:sz w:val="22"/>
          <w:szCs w:val="22"/>
        </w:rPr>
        <w:t xml:space="preserve"> σκευασμάτων ειδικής θεραπευτικής διατροφής, ή </w:t>
      </w:r>
      <w:proofErr w:type="spellStart"/>
      <w:r w:rsidRPr="001A1C27">
        <w:rPr>
          <w:rFonts w:asciiTheme="minorHAnsi" w:hAnsiTheme="minorHAnsi" w:cstheme="minorHAnsi"/>
          <w:i/>
          <w:iCs/>
          <w:color w:val="212529"/>
          <w:sz w:val="22"/>
          <w:szCs w:val="22"/>
        </w:rPr>
        <w:t>ιατροτεχνολογικών</w:t>
      </w:r>
      <w:proofErr w:type="spellEnd"/>
      <w:r w:rsidRPr="001A1C27">
        <w:rPr>
          <w:rFonts w:asciiTheme="minorHAnsi" w:hAnsiTheme="minorHAnsi" w:cstheme="minorHAnsi"/>
          <w:i/>
          <w:iCs/>
          <w:color w:val="212529"/>
          <w:sz w:val="22"/>
          <w:szCs w:val="22"/>
        </w:rPr>
        <w:t xml:space="preserve"> και θεραπευτικών μέσων ή </w:t>
      </w:r>
      <w:proofErr w:type="spellStart"/>
      <w:r w:rsidRPr="001A1C27">
        <w:rPr>
          <w:rFonts w:asciiTheme="minorHAnsi" w:hAnsiTheme="minorHAnsi" w:cstheme="minorHAnsi"/>
          <w:i/>
          <w:iCs/>
          <w:color w:val="212529"/>
          <w:sz w:val="22"/>
          <w:szCs w:val="22"/>
        </w:rPr>
        <w:t>παρακλινικών</w:t>
      </w:r>
      <w:proofErr w:type="spellEnd"/>
      <w:r w:rsidRPr="001A1C27">
        <w:rPr>
          <w:rFonts w:asciiTheme="minorHAnsi" w:hAnsiTheme="minorHAnsi" w:cstheme="minorHAnsi"/>
          <w:i/>
          <w:iCs/>
          <w:color w:val="212529"/>
          <w:sz w:val="22"/>
          <w:szCs w:val="22"/>
        </w:rPr>
        <w:t xml:space="preserve"> εξετάσεων ή διαγνωστικών και θεραπευτικών ιατρικών πράξεων, χωρίς ιατρική ένδειξη ή χωρίς να έχει προηγηθεί ιατρική εξέταση του ασθενή.</w:t>
      </w:r>
    </w:p>
    <w:p w14:paraId="56A9B183" w14:textId="77777777" w:rsidR="00135E37" w:rsidRPr="001A1C27" w:rsidRDefault="00135E37" w:rsidP="00135E37">
      <w:pPr>
        <w:pStyle w:val="-HTML"/>
        <w:shd w:val="clear" w:color="auto" w:fill="FFFFFF"/>
        <w:spacing w:line="360" w:lineRule="auto"/>
        <w:jc w:val="both"/>
        <w:rPr>
          <w:rFonts w:asciiTheme="minorHAnsi" w:hAnsiTheme="minorHAnsi" w:cstheme="minorHAnsi"/>
          <w:color w:val="212529"/>
          <w:sz w:val="22"/>
          <w:szCs w:val="22"/>
        </w:rPr>
      </w:pPr>
    </w:p>
    <w:p w14:paraId="470BCC66" w14:textId="650E38CF" w:rsidR="00135E37" w:rsidRPr="001A1C27" w:rsidRDefault="00135E37" w:rsidP="00135E37">
      <w:pPr>
        <w:pStyle w:val="-HTML"/>
        <w:numPr>
          <w:ilvl w:val="0"/>
          <w:numId w:val="3"/>
        </w:numPr>
        <w:shd w:val="clear" w:color="auto" w:fill="FFFFFF"/>
        <w:spacing w:line="360" w:lineRule="auto"/>
        <w:jc w:val="both"/>
        <w:rPr>
          <w:rFonts w:asciiTheme="minorHAnsi" w:hAnsiTheme="minorHAnsi" w:cstheme="minorHAnsi"/>
          <w:color w:val="212529"/>
          <w:sz w:val="22"/>
          <w:szCs w:val="22"/>
        </w:rPr>
      </w:pPr>
      <w:r w:rsidRPr="001A1C27">
        <w:rPr>
          <w:rFonts w:asciiTheme="minorHAnsi" w:hAnsiTheme="minorHAnsi" w:cstheme="minorHAnsi"/>
          <w:color w:val="212529"/>
          <w:sz w:val="22"/>
          <w:szCs w:val="22"/>
        </w:rPr>
        <w:t xml:space="preserve">Το άρθρο 59 (ΥΠΟΧΡΕΩΣΕΙΣ) του </w:t>
      </w:r>
      <w:r w:rsidRPr="001A1C27">
        <w:rPr>
          <w:rFonts w:asciiTheme="minorHAnsi" w:hAnsiTheme="minorHAnsi" w:cstheme="minorHAnsi"/>
          <w:b/>
          <w:bCs/>
          <w:sz w:val="22"/>
          <w:szCs w:val="22"/>
        </w:rPr>
        <w:t>Ενιαίου Κανονισμού Παροχών Υγείας (ΕΚΠΥ) του (</w:t>
      </w:r>
      <w:r w:rsidR="00CD74D3" w:rsidRPr="001A1C27">
        <w:rPr>
          <w:rFonts w:asciiTheme="minorHAnsi" w:hAnsiTheme="minorHAnsi" w:cstheme="minorHAnsi"/>
          <w:b/>
          <w:bCs/>
          <w:sz w:val="22"/>
          <w:szCs w:val="22"/>
        </w:rPr>
        <w:t>Ε.Ο.Π.Υ.Υ.</w:t>
      </w:r>
      <w:r w:rsidRPr="001A1C27">
        <w:rPr>
          <w:rFonts w:asciiTheme="minorHAnsi" w:hAnsiTheme="minorHAnsi" w:cstheme="minorHAnsi"/>
          <w:b/>
          <w:bCs/>
          <w:sz w:val="22"/>
          <w:szCs w:val="22"/>
        </w:rPr>
        <w:t>)</w:t>
      </w:r>
      <w:r w:rsidRPr="001A1C27">
        <w:rPr>
          <w:rFonts w:asciiTheme="minorHAnsi" w:hAnsiTheme="minorHAnsi" w:cstheme="minorHAnsi"/>
          <w:sz w:val="22"/>
          <w:szCs w:val="22"/>
        </w:rPr>
        <w:t xml:space="preserve"> </w:t>
      </w:r>
      <w:r w:rsidRPr="001A1C27">
        <w:rPr>
          <w:rFonts w:asciiTheme="minorHAnsi" w:hAnsiTheme="minorHAnsi" w:cstheme="minorHAnsi"/>
          <w:color w:val="212529"/>
          <w:sz w:val="22"/>
          <w:szCs w:val="22"/>
        </w:rPr>
        <w:t xml:space="preserve"> επίσης ορίζει: </w:t>
      </w:r>
    </w:p>
    <w:p w14:paraId="2AAD4EC8" w14:textId="77777777" w:rsidR="00135E37" w:rsidRPr="001A1C27" w:rsidRDefault="00135E37" w:rsidP="00135E37">
      <w:pPr>
        <w:pStyle w:val="-HTML"/>
        <w:shd w:val="clear" w:color="auto" w:fill="FFFFFF"/>
        <w:spacing w:line="360" w:lineRule="auto"/>
        <w:jc w:val="both"/>
        <w:rPr>
          <w:rFonts w:asciiTheme="minorHAnsi" w:hAnsiTheme="minorHAnsi" w:cstheme="minorHAnsi"/>
          <w:i/>
          <w:iCs/>
          <w:color w:val="212529"/>
          <w:sz w:val="22"/>
          <w:szCs w:val="22"/>
        </w:rPr>
      </w:pPr>
      <w:r w:rsidRPr="001A1C27">
        <w:rPr>
          <w:rFonts w:asciiTheme="minorHAnsi" w:hAnsiTheme="minorHAnsi" w:cstheme="minorHAnsi"/>
          <w:i/>
          <w:iCs/>
          <w:color w:val="212529"/>
          <w:sz w:val="22"/>
          <w:szCs w:val="22"/>
        </w:rPr>
        <w:t xml:space="preserve">Οι υποχρεώσεις των συμβεβλημένων θεραπόντων ιατρών και ελεγκτών ιατρών, των συμβεβλημένων φαρμακοποιών καθώς και οι κυρώσεις που επιβάλλονται σε περίπτωση μη τήρησής τους, όπως προκύπτει από τον σχετικό έλεγχο, </w:t>
      </w:r>
      <w:proofErr w:type="spellStart"/>
      <w:r w:rsidRPr="001A1C27">
        <w:rPr>
          <w:rFonts w:asciiTheme="minorHAnsi" w:hAnsiTheme="minorHAnsi" w:cstheme="minorHAnsi"/>
          <w:i/>
          <w:iCs/>
          <w:color w:val="212529"/>
          <w:sz w:val="22"/>
          <w:szCs w:val="22"/>
        </w:rPr>
        <w:t>διέπονται</w:t>
      </w:r>
      <w:proofErr w:type="spellEnd"/>
      <w:r w:rsidRPr="001A1C27">
        <w:rPr>
          <w:rFonts w:asciiTheme="minorHAnsi" w:hAnsiTheme="minorHAnsi" w:cstheme="minorHAnsi"/>
          <w:i/>
          <w:iCs/>
          <w:color w:val="212529"/>
          <w:sz w:val="22"/>
          <w:szCs w:val="22"/>
        </w:rPr>
        <w:t xml:space="preserve"> από το </w:t>
      </w:r>
      <w:proofErr w:type="spellStart"/>
      <w:r w:rsidRPr="001A1C27">
        <w:rPr>
          <w:rFonts w:asciiTheme="minorHAnsi" w:hAnsiTheme="minorHAnsi" w:cstheme="minorHAnsi"/>
          <w:i/>
          <w:iCs/>
          <w:color w:val="212529"/>
          <w:sz w:val="22"/>
          <w:szCs w:val="22"/>
        </w:rPr>
        <w:t>π.δ.</w:t>
      </w:r>
      <w:proofErr w:type="spellEnd"/>
      <w:r w:rsidRPr="001A1C27">
        <w:rPr>
          <w:rFonts w:asciiTheme="minorHAnsi" w:hAnsiTheme="minorHAnsi" w:cstheme="minorHAnsi"/>
          <w:i/>
          <w:iCs/>
          <w:color w:val="212529"/>
          <w:sz w:val="22"/>
          <w:szCs w:val="22"/>
        </w:rPr>
        <w:t xml:space="preserve"> </w:t>
      </w:r>
      <w:r w:rsidRPr="001A1C27">
        <w:rPr>
          <w:rFonts w:asciiTheme="minorHAnsi" w:hAnsiTheme="minorHAnsi" w:cstheme="minorHAnsi"/>
          <w:b/>
          <w:bCs/>
          <w:i/>
          <w:iCs/>
          <w:color w:val="212529"/>
          <w:sz w:val="22"/>
          <w:szCs w:val="22"/>
        </w:rPr>
        <w:t>121/2008</w:t>
      </w:r>
      <w:r w:rsidRPr="001A1C27">
        <w:rPr>
          <w:rFonts w:asciiTheme="minorHAnsi" w:hAnsiTheme="minorHAnsi" w:cstheme="minorHAnsi"/>
          <w:i/>
          <w:iCs/>
          <w:color w:val="212529"/>
          <w:sz w:val="22"/>
          <w:szCs w:val="22"/>
        </w:rPr>
        <w:t xml:space="preserve">  (Α` 138) όπως έχει τροποποιηθεί και ισχύει.</w:t>
      </w:r>
    </w:p>
    <w:p w14:paraId="55B40D72" w14:textId="0B06FC61" w:rsidR="00135E37" w:rsidRPr="001A1C27" w:rsidRDefault="00135E37" w:rsidP="00135E37">
      <w:pPr>
        <w:pStyle w:val="-HTML"/>
        <w:shd w:val="clear" w:color="auto" w:fill="FFFFFF"/>
        <w:spacing w:line="360" w:lineRule="auto"/>
        <w:jc w:val="both"/>
        <w:rPr>
          <w:rFonts w:asciiTheme="minorHAnsi" w:hAnsiTheme="minorHAnsi" w:cstheme="minorHAnsi"/>
          <w:i/>
          <w:iCs/>
          <w:color w:val="212529"/>
          <w:sz w:val="22"/>
          <w:szCs w:val="22"/>
        </w:rPr>
      </w:pPr>
      <w:r w:rsidRPr="001A1C27">
        <w:rPr>
          <w:rFonts w:asciiTheme="minorHAnsi" w:hAnsiTheme="minorHAnsi" w:cstheme="minorHAnsi"/>
          <w:i/>
          <w:iCs/>
          <w:color w:val="212529"/>
          <w:sz w:val="22"/>
          <w:szCs w:val="22"/>
        </w:rPr>
        <w:t xml:space="preserve">Οι υποχρεώσεις των δικαιούχων καθώς και οι κυρώσεις που επιβάλλονται σε περίπτωση μη τήρησής τους, </w:t>
      </w:r>
      <w:proofErr w:type="spellStart"/>
      <w:r w:rsidRPr="001A1C27">
        <w:rPr>
          <w:rFonts w:asciiTheme="minorHAnsi" w:hAnsiTheme="minorHAnsi" w:cstheme="minorHAnsi"/>
          <w:i/>
          <w:iCs/>
          <w:color w:val="212529"/>
          <w:sz w:val="22"/>
          <w:szCs w:val="22"/>
        </w:rPr>
        <w:t>διέπονται</w:t>
      </w:r>
      <w:proofErr w:type="spellEnd"/>
      <w:r w:rsidRPr="001A1C27">
        <w:rPr>
          <w:rFonts w:asciiTheme="minorHAnsi" w:hAnsiTheme="minorHAnsi" w:cstheme="minorHAnsi"/>
          <w:i/>
          <w:iCs/>
          <w:color w:val="212529"/>
          <w:sz w:val="22"/>
          <w:szCs w:val="22"/>
        </w:rPr>
        <w:t xml:space="preserve"> από τις διατάξεις του </w:t>
      </w:r>
      <w:proofErr w:type="spellStart"/>
      <w:r w:rsidRPr="001A1C27">
        <w:rPr>
          <w:rFonts w:asciiTheme="minorHAnsi" w:hAnsiTheme="minorHAnsi" w:cstheme="minorHAnsi"/>
          <w:i/>
          <w:iCs/>
          <w:color w:val="212529"/>
          <w:sz w:val="22"/>
          <w:szCs w:val="22"/>
        </w:rPr>
        <w:t>π.δ.</w:t>
      </w:r>
      <w:proofErr w:type="spellEnd"/>
      <w:r w:rsidRPr="001A1C27">
        <w:rPr>
          <w:rFonts w:asciiTheme="minorHAnsi" w:hAnsiTheme="minorHAnsi" w:cstheme="minorHAnsi"/>
          <w:i/>
          <w:iCs/>
          <w:color w:val="212529"/>
          <w:sz w:val="22"/>
          <w:szCs w:val="22"/>
        </w:rPr>
        <w:t xml:space="preserve"> </w:t>
      </w:r>
      <w:r w:rsidRPr="001A1C27">
        <w:rPr>
          <w:rFonts w:asciiTheme="minorHAnsi" w:hAnsiTheme="minorHAnsi" w:cstheme="minorHAnsi"/>
          <w:b/>
          <w:bCs/>
          <w:i/>
          <w:iCs/>
          <w:color w:val="212529"/>
          <w:sz w:val="22"/>
          <w:szCs w:val="22"/>
        </w:rPr>
        <w:t>191/2005</w:t>
      </w:r>
      <w:r w:rsidRPr="001A1C27">
        <w:rPr>
          <w:rFonts w:asciiTheme="minorHAnsi" w:hAnsiTheme="minorHAnsi" w:cstheme="minorHAnsi"/>
          <w:i/>
          <w:iCs/>
          <w:color w:val="212529"/>
          <w:sz w:val="22"/>
          <w:szCs w:val="22"/>
        </w:rPr>
        <w:t xml:space="preserve">  (Α` 234), όπως ισχύει.</w:t>
      </w:r>
    </w:p>
    <w:p w14:paraId="7774B07E" w14:textId="1D386532" w:rsidR="00135E37" w:rsidRPr="001A1C27" w:rsidRDefault="00135E37" w:rsidP="00135E37">
      <w:pPr>
        <w:pStyle w:val="-HTML"/>
        <w:shd w:val="clear" w:color="auto" w:fill="FFFFFF"/>
        <w:spacing w:line="360" w:lineRule="auto"/>
        <w:jc w:val="both"/>
        <w:rPr>
          <w:rFonts w:asciiTheme="minorHAnsi" w:hAnsiTheme="minorHAnsi" w:cstheme="minorHAnsi"/>
          <w:i/>
          <w:iCs/>
          <w:color w:val="212529"/>
          <w:sz w:val="22"/>
          <w:szCs w:val="22"/>
        </w:rPr>
      </w:pPr>
      <w:r w:rsidRPr="001A1C27">
        <w:rPr>
          <w:rFonts w:asciiTheme="minorHAnsi" w:hAnsiTheme="minorHAnsi" w:cstheme="minorHAnsi"/>
          <w:i/>
          <w:iCs/>
          <w:color w:val="212529"/>
          <w:sz w:val="22"/>
          <w:szCs w:val="22"/>
        </w:rPr>
        <w:t xml:space="preserve">Οι υποχρεώσεις των συμβεβλημένων παροχών, </w:t>
      </w:r>
      <w:proofErr w:type="spellStart"/>
      <w:r w:rsidRPr="001A1C27">
        <w:rPr>
          <w:rFonts w:asciiTheme="minorHAnsi" w:hAnsiTheme="minorHAnsi" w:cstheme="minorHAnsi"/>
          <w:i/>
          <w:iCs/>
          <w:color w:val="212529"/>
          <w:sz w:val="22"/>
          <w:szCs w:val="22"/>
        </w:rPr>
        <w:t>διέπονται</w:t>
      </w:r>
      <w:proofErr w:type="spellEnd"/>
      <w:r w:rsidRPr="001A1C27">
        <w:rPr>
          <w:rFonts w:asciiTheme="minorHAnsi" w:hAnsiTheme="minorHAnsi" w:cstheme="minorHAnsi"/>
          <w:i/>
          <w:iCs/>
          <w:color w:val="212529"/>
          <w:sz w:val="22"/>
          <w:szCs w:val="22"/>
        </w:rPr>
        <w:t xml:space="preserve"> κάθε φορά από τον παρόντα Κανονισμό παροχών Υπηρεσιών Υγείας, την συναφθείσα με τον </w:t>
      </w:r>
      <w:r w:rsidR="00CD74D3" w:rsidRPr="001A1C27">
        <w:rPr>
          <w:rFonts w:asciiTheme="minorHAnsi" w:hAnsiTheme="minorHAnsi" w:cstheme="minorHAnsi"/>
          <w:i/>
          <w:iCs/>
          <w:color w:val="212529"/>
          <w:sz w:val="22"/>
          <w:szCs w:val="22"/>
        </w:rPr>
        <w:t>Ε.Ο.Π.Υ.Υ.</w:t>
      </w:r>
      <w:r w:rsidRPr="001A1C27">
        <w:rPr>
          <w:rFonts w:asciiTheme="minorHAnsi" w:hAnsiTheme="minorHAnsi" w:cstheme="minorHAnsi"/>
          <w:i/>
          <w:iCs/>
          <w:color w:val="212529"/>
          <w:sz w:val="22"/>
          <w:szCs w:val="22"/>
        </w:rPr>
        <w:t xml:space="preserve"> σύμβαση καθώς και την ισχύουσα κάθε φορά νομοθεσία.</w:t>
      </w:r>
    </w:p>
    <w:p w14:paraId="52A3C90F" w14:textId="4A466E6C" w:rsidR="00135E37" w:rsidRPr="001A1C27" w:rsidRDefault="00135E37" w:rsidP="00135E37">
      <w:pPr>
        <w:pStyle w:val="-HTML"/>
        <w:shd w:val="clear" w:color="auto" w:fill="FFFFFF"/>
        <w:spacing w:line="360" w:lineRule="auto"/>
        <w:jc w:val="both"/>
        <w:rPr>
          <w:rFonts w:asciiTheme="minorHAnsi" w:hAnsiTheme="minorHAnsi" w:cstheme="minorHAnsi"/>
          <w:i/>
          <w:iCs/>
          <w:color w:val="212529"/>
          <w:sz w:val="22"/>
          <w:szCs w:val="22"/>
        </w:rPr>
      </w:pPr>
      <w:r w:rsidRPr="001A1C27">
        <w:rPr>
          <w:rFonts w:asciiTheme="minorHAnsi" w:hAnsiTheme="minorHAnsi" w:cstheme="minorHAnsi"/>
          <w:i/>
          <w:iCs/>
          <w:color w:val="212529"/>
          <w:sz w:val="22"/>
          <w:szCs w:val="22"/>
        </w:rPr>
        <w:t>Επίσης, κυρώσεις επιβάλλονται σε περίπτωση που διαπιστωθούν «</w:t>
      </w:r>
      <w:proofErr w:type="spellStart"/>
      <w:r w:rsidRPr="001A1C27">
        <w:rPr>
          <w:rFonts w:asciiTheme="minorHAnsi" w:hAnsiTheme="minorHAnsi" w:cstheme="minorHAnsi"/>
          <w:i/>
          <w:iCs/>
          <w:color w:val="212529"/>
          <w:sz w:val="22"/>
          <w:szCs w:val="22"/>
        </w:rPr>
        <w:t>προκλητή</w:t>
      </w:r>
      <w:proofErr w:type="spellEnd"/>
      <w:r w:rsidRPr="001A1C27">
        <w:rPr>
          <w:rFonts w:asciiTheme="minorHAnsi" w:hAnsiTheme="minorHAnsi" w:cstheme="minorHAnsi"/>
          <w:i/>
          <w:iCs/>
          <w:color w:val="212529"/>
          <w:sz w:val="22"/>
          <w:szCs w:val="22"/>
        </w:rPr>
        <w:t xml:space="preserve"> ζήτηση», «</w:t>
      </w:r>
      <w:proofErr w:type="spellStart"/>
      <w:r w:rsidRPr="001A1C27">
        <w:rPr>
          <w:rFonts w:asciiTheme="minorHAnsi" w:hAnsiTheme="minorHAnsi" w:cstheme="minorHAnsi"/>
          <w:i/>
          <w:iCs/>
          <w:color w:val="212529"/>
          <w:sz w:val="22"/>
          <w:szCs w:val="22"/>
        </w:rPr>
        <w:t>υπερσυνταγογράφηση</w:t>
      </w:r>
      <w:proofErr w:type="spellEnd"/>
      <w:r w:rsidRPr="001A1C27">
        <w:rPr>
          <w:rFonts w:asciiTheme="minorHAnsi" w:hAnsiTheme="minorHAnsi" w:cstheme="minorHAnsi"/>
          <w:i/>
          <w:iCs/>
          <w:color w:val="212529"/>
          <w:sz w:val="22"/>
          <w:szCs w:val="22"/>
        </w:rPr>
        <w:t xml:space="preserve">», «κατευθυνόμενη </w:t>
      </w:r>
      <w:proofErr w:type="spellStart"/>
      <w:r w:rsidRPr="001A1C27">
        <w:rPr>
          <w:rFonts w:asciiTheme="minorHAnsi" w:hAnsiTheme="minorHAnsi" w:cstheme="minorHAnsi"/>
          <w:i/>
          <w:iCs/>
          <w:color w:val="212529"/>
          <w:sz w:val="22"/>
          <w:szCs w:val="22"/>
        </w:rPr>
        <w:t>συνταγογράφηση</w:t>
      </w:r>
      <w:proofErr w:type="spellEnd"/>
      <w:r w:rsidRPr="001A1C27">
        <w:rPr>
          <w:rFonts w:asciiTheme="minorHAnsi" w:hAnsiTheme="minorHAnsi" w:cstheme="minorHAnsi"/>
          <w:i/>
          <w:iCs/>
          <w:color w:val="212529"/>
          <w:sz w:val="22"/>
          <w:szCs w:val="22"/>
        </w:rPr>
        <w:t xml:space="preserve"> - εκτέλεση».</w:t>
      </w:r>
    </w:p>
    <w:p w14:paraId="706524E1" w14:textId="544A87BE" w:rsidR="00135E37" w:rsidRPr="001A1C27" w:rsidRDefault="00135E37" w:rsidP="00135E37">
      <w:pPr>
        <w:pStyle w:val="-HTML"/>
        <w:shd w:val="clear" w:color="auto" w:fill="FFFFFF"/>
        <w:spacing w:line="360" w:lineRule="auto"/>
        <w:jc w:val="both"/>
        <w:rPr>
          <w:rFonts w:asciiTheme="minorHAnsi" w:hAnsiTheme="minorHAnsi" w:cstheme="minorHAnsi"/>
          <w:i/>
          <w:iCs/>
          <w:color w:val="212529"/>
          <w:sz w:val="22"/>
          <w:szCs w:val="22"/>
        </w:rPr>
      </w:pPr>
      <w:r w:rsidRPr="001A1C27">
        <w:rPr>
          <w:rFonts w:asciiTheme="minorHAnsi" w:hAnsiTheme="minorHAnsi" w:cstheme="minorHAnsi"/>
          <w:i/>
          <w:iCs/>
          <w:color w:val="212529"/>
          <w:sz w:val="22"/>
          <w:szCs w:val="22"/>
        </w:rPr>
        <w:lastRenderedPageBreak/>
        <w:t xml:space="preserve">Επί ηλεκτρονικής </w:t>
      </w:r>
      <w:proofErr w:type="spellStart"/>
      <w:r w:rsidRPr="001A1C27">
        <w:rPr>
          <w:rFonts w:asciiTheme="minorHAnsi" w:hAnsiTheme="minorHAnsi" w:cstheme="minorHAnsi"/>
          <w:i/>
          <w:iCs/>
          <w:color w:val="212529"/>
          <w:sz w:val="22"/>
          <w:szCs w:val="22"/>
        </w:rPr>
        <w:t>συνταγογράφησης</w:t>
      </w:r>
      <w:proofErr w:type="spellEnd"/>
      <w:r w:rsidRPr="001A1C27">
        <w:rPr>
          <w:rFonts w:asciiTheme="minorHAnsi" w:hAnsiTheme="minorHAnsi" w:cstheme="minorHAnsi"/>
          <w:i/>
          <w:iCs/>
          <w:color w:val="212529"/>
          <w:sz w:val="22"/>
          <w:szCs w:val="22"/>
        </w:rPr>
        <w:t xml:space="preserve">, οι υποχρεώσεις των ιατρών, των φαρμακοποιών και των Μονάδων Παροχής Υπηρεσιών Υγείας, </w:t>
      </w:r>
      <w:proofErr w:type="spellStart"/>
      <w:r w:rsidRPr="001A1C27">
        <w:rPr>
          <w:rFonts w:asciiTheme="minorHAnsi" w:hAnsiTheme="minorHAnsi" w:cstheme="minorHAnsi"/>
          <w:i/>
          <w:iCs/>
          <w:color w:val="212529"/>
          <w:sz w:val="22"/>
          <w:szCs w:val="22"/>
        </w:rPr>
        <w:t>διέπονται</w:t>
      </w:r>
      <w:proofErr w:type="spellEnd"/>
      <w:r w:rsidRPr="001A1C27">
        <w:rPr>
          <w:rFonts w:asciiTheme="minorHAnsi" w:hAnsiTheme="minorHAnsi" w:cstheme="minorHAnsi"/>
          <w:i/>
          <w:iCs/>
          <w:color w:val="212529"/>
          <w:sz w:val="22"/>
          <w:szCs w:val="22"/>
        </w:rPr>
        <w:t xml:space="preserve"> από την νομοθεσία όπως εκάστοτε ισχύει, σύμφωνα με την οποία είναι υποχρεωμένοι να διαθέτουν την απαραίτητη υποδομή για την εγγραφή, την ταυτοποίηση και τη σύνδεση τους με το σύστημα ηλεκτρονικής </w:t>
      </w:r>
      <w:proofErr w:type="spellStart"/>
      <w:r w:rsidRPr="001A1C27">
        <w:rPr>
          <w:rFonts w:asciiTheme="minorHAnsi" w:hAnsiTheme="minorHAnsi" w:cstheme="minorHAnsi"/>
          <w:i/>
          <w:iCs/>
          <w:color w:val="212529"/>
          <w:sz w:val="22"/>
          <w:szCs w:val="22"/>
        </w:rPr>
        <w:t>συνταγογράφησης</w:t>
      </w:r>
      <w:proofErr w:type="spellEnd"/>
      <w:r w:rsidRPr="001A1C27">
        <w:rPr>
          <w:rFonts w:asciiTheme="minorHAnsi" w:hAnsiTheme="minorHAnsi" w:cstheme="minorHAnsi"/>
          <w:i/>
          <w:iCs/>
          <w:color w:val="212529"/>
          <w:sz w:val="22"/>
          <w:szCs w:val="22"/>
        </w:rPr>
        <w:t>, καθώς και για την επεξεργασία, καταχώριση και εκτύπωση ηλεκτρονικών συνταγών και παραπεμπτικών.</w:t>
      </w:r>
    </w:p>
    <w:p w14:paraId="7344C32C" w14:textId="77777777" w:rsidR="00135E37" w:rsidRPr="001A1C27" w:rsidRDefault="00135E37" w:rsidP="00135E37">
      <w:pPr>
        <w:spacing w:line="360" w:lineRule="auto"/>
        <w:jc w:val="both"/>
        <w:rPr>
          <w:rFonts w:asciiTheme="minorHAnsi" w:hAnsiTheme="minorHAnsi" w:cstheme="minorHAnsi"/>
          <w:sz w:val="22"/>
          <w:szCs w:val="22"/>
          <w:lang w:val="el-GR"/>
        </w:rPr>
      </w:pPr>
    </w:p>
    <w:p w14:paraId="30005D81" w14:textId="77777777" w:rsidR="00135E37" w:rsidRPr="001A1C27" w:rsidRDefault="00135E37" w:rsidP="00135E37">
      <w:pPr>
        <w:pStyle w:val="a7"/>
        <w:numPr>
          <w:ilvl w:val="0"/>
          <w:numId w:val="3"/>
        </w:numPr>
        <w:spacing w:line="360" w:lineRule="auto"/>
        <w:jc w:val="both"/>
        <w:rPr>
          <w:rFonts w:cstheme="minorHAnsi"/>
        </w:rPr>
      </w:pPr>
      <w:r w:rsidRPr="001A1C27">
        <w:rPr>
          <w:rFonts w:cstheme="minorHAnsi"/>
        </w:rPr>
        <w:t xml:space="preserve">Το </w:t>
      </w:r>
      <w:r w:rsidRPr="001A1C27">
        <w:rPr>
          <w:rFonts w:cstheme="minorHAnsi"/>
          <w:b/>
          <w:bCs/>
        </w:rPr>
        <w:t>ΠΔ 121/2008 Υποχρεώσεις ασφαλιστικών οργανισμών, θεραπόντων και ελεγκτών ιατρών και φαρμακοποιών</w:t>
      </w:r>
      <w:r w:rsidRPr="001A1C27">
        <w:rPr>
          <w:rFonts w:cstheme="minorHAnsi"/>
        </w:rPr>
        <w:t xml:space="preserve"> (Α / 183) και ειδικότερα το άρθρο 2 προβλέπει:</w:t>
      </w:r>
    </w:p>
    <w:p w14:paraId="190FF4B5" w14:textId="77777777" w:rsidR="00135E37" w:rsidRPr="001A1C27" w:rsidRDefault="00135E37" w:rsidP="00135E37">
      <w:pPr>
        <w:pStyle w:val="-HTML"/>
        <w:shd w:val="clear" w:color="auto" w:fill="FFFFFF"/>
        <w:spacing w:line="360" w:lineRule="auto"/>
        <w:jc w:val="center"/>
        <w:rPr>
          <w:rFonts w:asciiTheme="minorHAnsi" w:hAnsiTheme="minorHAnsi" w:cstheme="minorHAnsi"/>
          <w:i/>
          <w:iCs/>
          <w:color w:val="212529"/>
          <w:sz w:val="22"/>
          <w:szCs w:val="22"/>
        </w:rPr>
      </w:pPr>
      <w:r w:rsidRPr="001A1C27">
        <w:rPr>
          <w:rFonts w:asciiTheme="minorHAnsi" w:hAnsiTheme="minorHAnsi" w:cstheme="minorHAnsi"/>
          <w:i/>
          <w:iCs/>
          <w:color w:val="212529"/>
          <w:sz w:val="22"/>
          <w:szCs w:val="22"/>
        </w:rPr>
        <w:t>Άρθρο 2</w:t>
      </w:r>
    </w:p>
    <w:p w14:paraId="142B8B3D" w14:textId="77777777" w:rsidR="00135E37" w:rsidRPr="001A1C27" w:rsidRDefault="00135E37" w:rsidP="00135E37">
      <w:pPr>
        <w:pStyle w:val="-HTML"/>
        <w:shd w:val="clear" w:color="auto" w:fill="FFFFFF"/>
        <w:spacing w:line="360" w:lineRule="auto"/>
        <w:jc w:val="center"/>
        <w:rPr>
          <w:rFonts w:asciiTheme="minorHAnsi" w:hAnsiTheme="minorHAnsi" w:cstheme="minorHAnsi"/>
          <w:i/>
          <w:iCs/>
          <w:color w:val="212529"/>
          <w:sz w:val="22"/>
          <w:szCs w:val="22"/>
        </w:rPr>
      </w:pPr>
      <w:r w:rsidRPr="001A1C27">
        <w:rPr>
          <w:rFonts w:asciiTheme="minorHAnsi" w:hAnsiTheme="minorHAnsi" w:cstheme="minorHAnsi"/>
          <w:i/>
          <w:iCs/>
          <w:color w:val="212529"/>
          <w:sz w:val="22"/>
          <w:szCs w:val="22"/>
        </w:rPr>
        <w:t>ΥΠΟΧΡΕΩΣΕΙΣ ΘΕΡΑΠΟΝΤΩΝ ΙΑΤΡΩΝ</w:t>
      </w:r>
    </w:p>
    <w:p w14:paraId="65896193" w14:textId="77777777" w:rsidR="00135E37" w:rsidRPr="001A1C27" w:rsidRDefault="00135E37" w:rsidP="00135E37">
      <w:pPr>
        <w:pStyle w:val="-HTML"/>
        <w:shd w:val="clear" w:color="auto" w:fill="FFFFFF"/>
        <w:spacing w:line="360" w:lineRule="auto"/>
        <w:jc w:val="both"/>
        <w:rPr>
          <w:rFonts w:asciiTheme="minorHAnsi" w:hAnsiTheme="minorHAnsi" w:cstheme="minorHAnsi"/>
          <w:i/>
          <w:iCs/>
          <w:color w:val="212529"/>
          <w:sz w:val="22"/>
          <w:szCs w:val="22"/>
        </w:rPr>
      </w:pPr>
      <w:r w:rsidRPr="001A1C27">
        <w:rPr>
          <w:rFonts w:asciiTheme="minorHAnsi" w:hAnsiTheme="minorHAnsi" w:cstheme="minorHAnsi"/>
          <w:i/>
          <w:iCs/>
          <w:color w:val="212529"/>
          <w:sz w:val="22"/>
          <w:szCs w:val="22"/>
        </w:rPr>
        <w:t xml:space="preserve">1. Οι θεράποντες ιατροί, σύμφωνα με τον κανονισμό περίθαλψης των ασφαλιστικών οργανισμών, κατά τη </w:t>
      </w:r>
      <w:proofErr w:type="spellStart"/>
      <w:r w:rsidRPr="001A1C27">
        <w:rPr>
          <w:rFonts w:asciiTheme="minorHAnsi" w:hAnsiTheme="minorHAnsi" w:cstheme="minorHAnsi"/>
          <w:i/>
          <w:iCs/>
          <w:color w:val="212529"/>
          <w:sz w:val="22"/>
          <w:szCs w:val="22"/>
        </w:rPr>
        <w:t>συνταγογράφηση</w:t>
      </w:r>
      <w:proofErr w:type="spellEnd"/>
      <w:r w:rsidRPr="001A1C27">
        <w:rPr>
          <w:rFonts w:asciiTheme="minorHAnsi" w:hAnsiTheme="minorHAnsi" w:cstheme="minorHAnsi"/>
          <w:i/>
          <w:iCs/>
          <w:color w:val="212529"/>
          <w:sz w:val="22"/>
          <w:szCs w:val="22"/>
        </w:rPr>
        <w:t xml:space="preserve"> στους ασφαλισμένους τους, υποχρεούνται :</w:t>
      </w:r>
    </w:p>
    <w:p w14:paraId="62712A01" w14:textId="77777777" w:rsidR="00135E37" w:rsidRPr="001A1C27" w:rsidRDefault="00135E37" w:rsidP="00135E37">
      <w:pPr>
        <w:pStyle w:val="-HTML"/>
        <w:shd w:val="clear" w:color="auto" w:fill="FFFFFF"/>
        <w:spacing w:line="360" w:lineRule="auto"/>
        <w:jc w:val="both"/>
        <w:rPr>
          <w:rFonts w:asciiTheme="minorHAnsi" w:hAnsiTheme="minorHAnsi" w:cstheme="minorHAnsi"/>
          <w:i/>
          <w:iCs/>
          <w:color w:val="212529"/>
          <w:sz w:val="22"/>
          <w:szCs w:val="22"/>
        </w:rPr>
      </w:pPr>
      <w:r w:rsidRPr="001A1C27">
        <w:rPr>
          <w:rFonts w:asciiTheme="minorHAnsi" w:hAnsiTheme="minorHAnsi" w:cstheme="minorHAnsi"/>
          <w:i/>
          <w:iCs/>
          <w:color w:val="212529"/>
          <w:sz w:val="22"/>
          <w:szCs w:val="22"/>
        </w:rPr>
        <w:t xml:space="preserve">α. Να συμμορφώνονται με τις διατάξεις του παρόντος διατάγματος, ειδικά όσον αφορά την υποχρέωση ορθής </w:t>
      </w:r>
      <w:proofErr w:type="spellStart"/>
      <w:r w:rsidRPr="001A1C27">
        <w:rPr>
          <w:rFonts w:asciiTheme="minorHAnsi" w:hAnsiTheme="minorHAnsi" w:cstheme="minorHAnsi"/>
          <w:i/>
          <w:iCs/>
          <w:color w:val="212529"/>
          <w:sz w:val="22"/>
          <w:szCs w:val="22"/>
        </w:rPr>
        <w:t>συνταγογράφησης</w:t>
      </w:r>
      <w:proofErr w:type="spellEnd"/>
      <w:r w:rsidRPr="001A1C27">
        <w:rPr>
          <w:rFonts w:asciiTheme="minorHAnsi" w:hAnsiTheme="minorHAnsi" w:cstheme="minorHAnsi"/>
          <w:i/>
          <w:iCs/>
          <w:color w:val="212529"/>
          <w:sz w:val="22"/>
          <w:szCs w:val="22"/>
        </w:rPr>
        <w:t>, τις διατάξεις της νομοθεσίας και των οδηγιών των αρμοδίων Υπουργείων περί του τρόπου, χρόνου και όρων παροχής ιατροφαρμακευτικής περίθαλψης και να τηρούν τους όρους των συμβάσεων τους.</w:t>
      </w:r>
    </w:p>
    <w:p w14:paraId="2A654DE5" w14:textId="77777777" w:rsidR="00135E37" w:rsidRPr="001A1C27" w:rsidRDefault="00135E37" w:rsidP="00135E37">
      <w:pPr>
        <w:pStyle w:val="-HTML"/>
        <w:shd w:val="clear" w:color="auto" w:fill="FFFFFF"/>
        <w:spacing w:line="360" w:lineRule="auto"/>
        <w:jc w:val="both"/>
        <w:rPr>
          <w:rFonts w:asciiTheme="minorHAnsi" w:hAnsiTheme="minorHAnsi" w:cstheme="minorHAnsi"/>
          <w:i/>
          <w:iCs/>
          <w:color w:val="212529"/>
          <w:sz w:val="22"/>
          <w:szCs w:val="22"/>
        </w:rPr>
      </w:pPr>
      <w:r w:rsidRPr="001A1C27">
        <w:rPr>
          <w:rFonts w:asciiTheme="minorHAnsi" w:hAnsiTheme="minorHAnsi" w:cstheme="minorHAnsi"/>
          <w:i/>
          <w:iCs/>
          <w:color w:val="212529"/>
          <w:sz w:val="22"/>
          <w:szCs w:val="22"/>
        </w:rPr>
        <w:t>β. Να ενεργούν σύμφωνα με τους κανόνες της ιατρικής ηθικής και δεοντολογίας.</w:t>
      </w:r>
    </w:p>
    <w:p w14:paraId="0B6A0264" w14:textId="77777777" w:rsidR="00135E37" w:rsidRPr="001A1C27" w:rsidRDefault="00135E37" w:rsidP="00135E37">
      <w:pPr>
        <w:pStyle w:val="-HTML"/>
        <w:shd w:val="clear" w:color="auto" w:fill="FFFFFF"/>
        <w:spacing w:line="360" w:lineRule="auto"/>
        <w:jc w:val="both"/>
        <w:rPr>
          <w:rFonts w:asciiTheme="minorHAnsi" w:hAnsiTheme="minorHAnsi" w:cstheme="minorHAnsi"/>
          <w:i/>
          <w:iCs/>
          <w:color w:val="212529"/>
          <w:sz w:val="22"/>
          <w:szCs w:val="22"/>
        </w:rPr>
      </w:pPr>
      <w:r w:rsidRPr="001A1C27">
        <w:rPr>
          <w:rFonts w:asciiTheme="minorHAnsi" w:hAnsiTheme="minorHAnsi" w:cstheme="minorHAnsi"/>
          <w:i/>
          <w:iCs/>
          <w:color w:val="212529"/>
          <w:sz w:val="22"/>
          <w:szCs w:val="22"/>
        </w:rPr>
        <w:t>γ. Να εφαρμόζουν τα προβλεπόμενα στους κανονισμούς ιατροφαρμακευτικής περίθαλψης των ασφαλιστικών οργανισμών και να τηρούν τους όρους των συμβάσεων τους, εφόσον δεν αντιβαίνουν στις διατάξεις του παρόντος.</w:t>
      </w:r>
    </w:p>
    <w:p w14:paraId="7CEA72A4" w14:textId="77777777" w:rsidR="00135E37" w:rsidRPr="001A1C27" w:rsidRDefault="00135E37" w:rsidP="00135E37">
      <w:pPr>
        <w:pStyle w:val="-HTML"/>
        <w:shd w:val="clear" w:color="auto" w:fill="FFFFFF"/>
        <w:spacing w:line="360" w:lineRule="auto"/>
        <w:jc w:val="both"/>
        <w:rPr>
          <w:rFonts w:asciiTheme="minorHAnsi" w:hAnsiTheme="minorHAnsi" w:cstheme="minorHAnsi"/>
          <w:b/>
          <w:bCs/>
          <w:i/>
          <w:iCs/>
          <w:color w:val="212529"/>
          <w:sz w:val="22"/>
          <w:szCs w:val="22"/>
        </w:rPr>
      </w:pPr>
      <w:r w:rsidRPr="001A1C27">
        <w:rPr>
          <w:rFonts w:asciiTheme="minorHAnsi" w:hAnsiTheme="minorHAnsi" w:cstheme="minorHAnsi"/>
          <w:b/>
          <w:bCs/>
          <w:i/>
          <w:iCs/>
          <w:color w:val="212529"/>
          <w:sz w:val="22"/>
          <w:szCs w:val="22"/>
        </w:rPr>
        <w:t>δ. Να ελέγχουν και να διαπιστώνουν εάν το πρόσωπο που προσέρχεται για εξέταση ταυτίζεται με αυτό που αναγράφεται ή εικονίζεται σε οποιοδήποτε δημόσιο έγγραφο από το οποίο προκύπτει η ταυτοποίηση.</w:t>
      </w:r>
    </w:p>
    <w:p w14:paraId="493D063F" w14:textId="77777777" w:rsidR="00135E37" w:rsidRPr="001A1C27" w:rsidRDefault="00135E37" w:rsidP="00135E37">
      <w:pPr>
        <w:pStyle w:val="-HTML"/>
        <w:shd w:val="clear" w:color="auto" w:fill="FFFFFF"/>
        <w:spacing w:line="360" w:lineRule="auto"/>
        <w:jc w:val="both"/>
        <w:rPr>
          <w:rFonts w:asciiTheme="minorHAnsi" w:hAnsiTheme="minorHAnsi" w:cstheme="minorHAnsi"/>
          <w:b/>
          <w:bCs/>
          <w:i/>
          <w:iCs/>
          <w:color w:val="212529"/>
          <w:sz w:val="22"/>
          <w:szCs w:val="22"/>
        </w:rPr>
      </w:pPr>
      <w:r w:rsidRPr="001A1C27">
        <w:rPr>
          <w:rFonts w:asciiTheme="minorHAnsi" w:hAnsiTheme="minorHAnsi" w:cstheme="minorHAnsi"/>
          <w:b/>
          <w:bCs/>
          <w:i/>
          <w:iCs/>
          <w:color w:val="212529"/>
          <w:sz w:val="22"/>
          <w:szCs w:val="22"/>
        </w:rPr>
        <w:t xml:space="preserve">ε. Να εξετάζουν τον ασφαλισμένο πριν χορηγήσουν τη συνταγή και να </w:t>
      </w:r>
      <w:proofErr w:type="spellStart"/>
      <w:r w:rsidRPr="001A1C27">
        <w:rPr>
          <w:rFonts w:asciiTheme="minorHAnsi" w:hAnsiTheme="minorHAnsi" w:cstheme="minorHAnsi"/>
          <w:b/>
          <w:bCs/>
          <w:i/>
          <w:iCs/>
          <w:color w:val="212529"/>
          <w:sz w:val="22"/>
          <w:szCs w:val="22"/>
        </w:rPr>
        <w:t>συνταγογραφούν</w:t>
      </w:r>
      <w:proofErr w:type="spellEnd"/>
      <w:r w:rsidRPr="001A1C27">
        <w:rPr>
          <w:rFonts w:asciiTheme="minorHAnsi" w:hAnsiTheme="minorHAnsi" w:cstheme="minorHAnsi"/>
          <w:b/>
          <w:bCs/>
          <w:i/>
          <w:iCs/>
          <w:color w:val="212529"/>
          <w:sz w:val="22"/>
          <w:szCs w:val="22"/>
        </w:rPr>
        <w:t xml:space="preserve"> ιδιοσκευάσματα φαρμακευτικής δράσης σχετικής με τη νόσο και μόνο για νοσήματα της ειδικότητας τους και εντός εγκεκριμένων ενδείξεων. Οι </w:t>
      </w:r>
      <w:proofErr w:type="spellStart"/>
      <w:r w:rsidRPr="001A1C27">
        <w:rPr>
          <w:rFonts w:asciiTheme="minorHAnsi" w:hAnsiTheme="minorHAnsi" w:cstheme="minorHAnsi"/>
          <w:b/>
          <w:bCs/>
          <w:i/>
          <w:iCs/>
          <w:color w:val="212529"/>
          <w:sz w:val="22"/>
          <w:szCs w:val="22"/>
        </w:rPr>
        <w:t>συνταγογράφοι</w:t>
      </w:r>
      <w:proofErr w:type="spellEnd"/>
      <w:r w:rsidRPr="001A1C27">
        <w:rPr>
          <w:rFonts w:asciiTheme="minorHAnsi" w:hAnsiTheme="minorHAnsi" w:cstheme="minorHAnsi"/>
          <w:b/>
          <w:bCs/>
          <w:i/>
          <w:iCs/>
          <w:color w:val="212529"/>
          <w:sz w:val="22"/>
          <w:szCs w:val="22"/>
        </w:rPr>
        <w:t xml:space="preserve"> ιατροί είναι αποκλειστικά υπεύθυνοι για την ορθή και σύννομη </w:t>
      </w:r>
      <w:proofErr w:type="spellStart"/>
      <w:r w:rsidRPr="001A1C27">
        <w:rPr>
          <w:rFonts w:asciiTheme="minorHAnsi" w:hAnsiTheme="minorHAnsi" w:cstheme="minorHAnsi"/>
          <w:b/>
          <w:bCs/>
          <w:i/>
          <w:iCs/>
          <w:color w:val="212529"/>
          <w:sz w:val="22"/>
          <w:szCs w:val="22"/>
        </w:rPr>
        <w:t>συνταγογράφηση</w:t>
      </w:r>
      <w:proofErr w:type="spellEnd"/>
      <w:r w:rsidRPr="001A1C27">
        <w:rPr>
          <w:rFonts w:asciiTheme="minorHAnsi" w:hAnsiTheme="minorHAnsi" w:cstheme="minorHAnsi"/>
          <w:b/>
          <w:bCs/>
          <w:i/>
          <w:iCs/>
          <w:color w:val="212529"/>
          <w:sz w:val="22"/>
          <w:szCs w:val="22"/>
        </w:rPr>
        <w:t xml:space="preserve"> κατά τις διατάξεις του παρόντος διατάγματος.</w:t>
      </w:r>
    </w:p>
    <w:p w14:paraId="452584B7" w14:textId="77777777" w:rsidR="00135E37" w:rsidRPr="001A1C27" w:rsidRDefault="00135E37" w:rsidP="00135E37">
      <w:pPr>
        <w:pStyle w:val="-HTML"/>
        <w:shd w:val="clear" w:color="auto" w:fill="FFFFFF"/>
        <w:spacing w:line="360" w:lineRule="auto"/>
        <w:jc w:val="both"/>
        <w:rPr>
          <w:rFonts w:asciiTheme="minorHAnsi" w:hAnsiTheme="minorHAnsi" w:cstheme="minorHAnsi"/>
          <w:i/>
          <w:iCs/>
          <w:color w:val="212529"/>
          <w:sz w:val="22"/>
          <w:szCs w:val="22"/>
        </w:rPr>
      </w:pPr>
      <w:proofErr w:type="spellStart"/>
      <w:r w:rsidRPr="001A1C27">
        <w:rPr>
          <w:rFonts w:asciiTheme="minorHAnsi" w:hAnsiTheme="minorHAnsi" w:cstheme="minorHAnsi"/>
          <w:i/>
          <w:iCs/>
          <w:color w:val="212529"/>
          <w:sz w:val="22"/>
          <w:szCs w:val="22"/>
        </w:rPr>
        <w:lastRenderedPageBreak/>
        <w:t>στ</w:t>
      </w:r>
      <w:proofErr w:type="spellEnd"/>
      <w:r w:rsidRPr="001A1C27">
        <w:rPr>
          <w:rFonts w:asciiTheme="minorHAnsi" w:hAnsiTheme="minorHAnsi" w:cstheme="minorHAnsi"/>
          <w:i/>
          <w:iCs/>
          <w:color w:val="212529"/>
          <w:sz w:val="22"/>
          <w:szCs w:val="22"/>
        </w:rPr>
        <w:t xml:space="preserve">. Να ελέγχουν [από το βιβλιάριο υγείας] τυχόν προηγούμενη φαρμακευτική αγωγή, για την ίδια νόσο, ώστε να αποφεύγεται η </w:t>
      </w:r>
      <w:proofErr w:type="spellStart"/>
      <w:r w:rsidRPr="001A1C27">
        <w:rPr>
          <w:rFonts w:asciiTheme="minorHAnsi" w:hAnsiTheme="minorHAnsi" w:cstheme="minorHAnsi"/>
          <w:i/>
          <w:iCs/>
          <w:color w:val="212529"/>
          <w:sz w:val="22"/>
          <w:szCs w:val="22"/>
        </w:rPr>
        <w:t>συνταγογράφηση</w:t>
      </w:r>
      <w:proofErr w:type="spellEnd"/>
      <w:r w:rsidRPr="001A1C27">
        <w:rPr>
          <w:rFonts w:asciiTheme="minorHAnsi" w:hAnsiTheme="minorHAnsi" w:cstheme="minorHAnsi"/>
          <w:i/>
          <w:iCs/>
          <w:color w:val="212529"/>
          <w:sz w:val="22"/>
          <w:szCs w:val="22"/>
        </w:rPr>
        <w:t xml:space="preserve"> ιδιοσκευασμάτων η δραστική ουσία των οποίων έχει αποδειχθεί αναποτελεσματική στο συγκεκριμένο ασθενή ή ακατάλληλη για την περίπτωση του. Επιτρέπεται όμως η αναγραφή ισοδυνάμου σκευάσματος που ταυτίζεται φαρμακολογικούς από πλευράς ουσίας με φάρμακο που έχει </w:t>
      </w:r>
      <w:proofErr w:type="spellStart"/>
      <w:r w:rsidRPr="001A1C27">
        <w:rPr>
          <w:rFonts w:asciiTheme="minorHAnsi" w:hAnsiTheme="minorHAnsi" w:cstheme="minorHAnsi"/>
          <w:i/>
          <w:iCs/>
          <w:color w:val="212529"/>
          <w:sz w:val="22"/>
          <w:szCs w:val="22"/>
        </w:rPr>
        <w:t>συνταγογραφηθεί</w:t>
      </w:r>
      <w:proofErr w:type="spellEnd"/>
      <w:r w:rsidRPr="001A1C27">
        <w:rPr>
          <w:rFonts w:asciiTheme="minorHAnsi" w:hAnsiTheme="minorHAnsi" w:cstheme="minorHAnsi"/>
          <w:i/>
          <w:iCs/>
          <w:color w:val="212529"/>
          <w:sz w:val="22"/>
          <w:szCs w:val="22"/>
        </w:rPr>
        <w:t>.</w:t>
      </w:r>
    </w:p>
    <w:p w14:paraId="4B61348D" w14:textId="77777777" w:rsidR="00135E37" w:rsidRPr="001A1C27" w:rsidRDefault="00135E37" w:rsidP="00135E37">
      <w:pPr>
        <w:pStyle w:val="-HTML"/>
        <w:shd w:val="clear" w:color="auto" w:fill="FFFFFF"/>
        <w:spacing w:line="360" w:lineRule="auto"/>
        <w:jc w:val="both"/>
        <w:rPr>
          <w:rFonts w:asciiTheme="minorHAnsi" w:hAnsiTheme="minorHAnsi" w:cstheme="minorHAnsi"/>
          <w:b/>
          <w:bCs/>
          <w:i/>
          <w:iCs/>
          <w:color w:val="212529"/>
          <w:sz w:val="22"/>
          <w:szCs w:val="22"/>
        </w:rPr>
      </w:pPr>
      <w:r w:rsidRPr="001A1C27">
        <w:rPr>
          <w:rFonts w:asciiTheme="minorHAnsi" w:hAnsiTheme="minorHAnsi" w:cstheme="minorHAnsi"/>
          <w:b/>
          <w:bCs/>
          <w:i/>
          <w:iCs/>
          <w:color w:val="212529"/>
          <w:sz w:val="22"/>
          <w:szCs w:val="22"/>
        </w:rPr>
        <w:t xml:space="preserve">ζ. Να μη επαναλαμβάνουν τη συνταγή φαρμάκων, εφόσον από τη δοσολογία που υποχρεωτικά αναγράφεται στη συνταγή και το χρόνο λήψης, δεν δικαιολογείται η ανάλωση των </w:t>
      </w:r>
      <w:proofErr w:type="spellStart"/>
      <w:r w:rsidRPr="001A1C27">
        <w:rPr>
          <w:rFonts w:asciiTheme="minorHAnsi" w:hAnsiTheme="minorHAnsi" w:cstheme="minorHAnsi"/>
          <w:b/>
          <w:bCs/>
          <w:i/>
          <w:iCs/>
          <w:color w:val="212529"/>
          <w:sz w:val="22"/>
          <w:szCs w:val="22"/>
        </w:rPr>
        <w:t>χορηγηθέντων</w:t>
      </w:r>
      <w:proofErr w:type="spellEnd"/>
      <w:r w:rsidRPr="001A1C27">
        <w:rPr>
          <w:rFonts w:asciiTheme="minorHAnsi" w:hAnsiTheme="minorHAnsi" w:cstheme="minorHAnsi"/>
          <w:b/>
          <w:bCs/>
          <w:i/>
          <w:iCs/>
          <w:color w:val="212529"/>
          <w:sz w:val="22"/>
          <w:szCs w:val="22"/>
        </w:rPr>
        <w:t xml:space="preserve"> με την προηγούμενη συνταγή.</w:t>
      </w:r>
    </w:p>
    <w:p w14:paraId="6B29D76B" w14:textId="77777777" w:rsidR="00135E37" w:rsidRPr="001A1C27" w:rsidRDefault="00135E37" w:rsidP="00135E37">
      <w:pPr>
        <w:pStyle w:val="-HTML"/>
        <w:shd w:val="clear" w:color="auto" w:fill="FFFFFF"/>
        <w:spacing w:line="360" w:lineRule="auto"/>
        <w:jc w:val="both"/>
        <w:rPr>
          <w:rFonts w:asciiTheme="minorHAnsi" w:hAnsiTheme="minorHAnsi" w:cstheme="minorHAnsi"/>
          <w:i/>
          <w:iCs/>
          <w:color w:val="212529"/>
          <w:sz w:val="22"/>
          <w:szCs w:val="22"/>
        </w:rPr>
      </w:pPr>
      <w:r w:rsidRPr="001A1C27">
        <w:rPr>
          <w:rFonts w:asciiTheme="minorHAnsi" w:hAnsiTheme="minorHAnsi" w:cstheme="minorHAnsi"/>
          <w:i/>
          <w:iCs/>
          <w:color w:val="212529"/>
          <w:sz w:val="22"/>
          <w:szCs w:val="22"/>
        </w:rPr>
        <w:t xml:space="preserve">η. Να συμπληρώνουν ευανάγνωστα και με ακρίβεια όλα τα στοιχεία επί του εντύπου της συνταγής και συγκεκριμένα τη διάγνωση, την ονομασία, τη δοσολογία, την περιεκτικότητα και την ποσότητα των </w:t>
      </w:r>
      <w:proofErr w:type="spellStart"/>
      <w:r w:rsidRPr="001A1C27">
        <w:rPr>
          <w:rFonts w:asciiTheme="minorHAnsi" w:hAnsiTheme="minorHAnsi" w:cstheme="minorHAnsi"/>
          <w:i/>
          <w:iCs/>
          <w:color w:val="212529"/>
          <w:sz w:val="22"/>
          <w:szCs w:val="22"/>
        </w:rPr>
        <w:t>συνταγογραφουμένων</w:t>
      </w:r>
      <w:proofErr w:type="spellEnd"/>
      <w:r w:rsidRPr="001A1C27">
        <w:rPr>
          <w:rFonts w:asciiTheme="minorHAnsi" w:hAnsiTheme="minorHAnsi" w:cstheme="minorHAnsi"/>
          <w:i/>
          <w:iCs/>
          <w:color w:val="212529"/>
          <w:sz w:val="22"/>
          <w:szCs w:val="22"/>
        </w:rPr>
        <w:t xml:space="preserve"> φαρμάκων, καθώς και να αναγράφουν το ποσοστό συμμετοχής (%) ή τη μηδενική συμμετοχή του ασφαλισμένου, σύμφωνα με την ισχύουσα νομοθεσία, με υπογραφή και σφραγίδα του θεράποντα γιατρού.</w:t>
      </w:r>
    </w:p>
    <w:p w14:paraId="3F3A07AD" w14:textId="77777777" w:rsidR="00135E37" w:rsidRPr="001A1C27" w:rsidRDefault="00135E37" w:rsidP="00135E37">
      <w:pPr>
        <w:pStyle w:val="-HTML"/>
        <w:shd w:val="clear" w:color="auto" w:fill="FFFFFF"/>
        <w:spacing w:line="360" w:lineRule="auto"/>
        <w:jc w:val="both"/>
        <w:rPr>
          <w:rFonts w:asciiTheme="minorHAnsi" w:hAnsiTheme="minorHAnsi" w:cstheme="minorHAnsi"/>
          <w:i/>
          <w:iCs/>
          <w:color w:val="212529"/>
          <w:sz w:val="22"/>
          <w:szCs w:val="22"/>
        </w:rPr>
      </w:pPr>
      <w:r w:rsidRPr="001A1C27">
        <w:rPr>
          <w:rFonts w:asciiTheme="minorHAnsi" w:hAnsiTheme="minorHAnsi" w:cstheme="minorHAnsi"/>
          <w:i/>
          <w:iCs/>
          <w:color w:val="212529"/>
          <w:sz w:val="22"/>
          <w:szCs w:val="22"/>
        </w:rPr>
        <w:t xml:space="preserve">Σε περίπτωση που στη συνταγή δεν αναγράφεται το ποσοστό συμμετοχής του ασφαλισμένου στη δαπάνη των φαρμάκων, η συμμετοχή υπολογίζεται αυτοδίκαια στο 25%. Επειδή το ποσοστό συμμετοχής επί της συνταγής από τον </w:t>
      </w:r>
      <w:proofErr w:type="spellStart"/>
      <w:r w:rsidRPr="001A1C27">
        <w:rPr>
          <w:rFonts w:asciiTheme="minorHAnsi" w:hAnsiTheme="minorHAnsi" w:cstheme="minorHAnsi"/>
          <w:i/>
          <w:iCs/>
          <w:color w:val="212529"/>
          <w:sz w:val="22"/>
          <w:szCs w:val="22"/>
        </w:rPr>
        <w:t>συνταγογράφο</w:t>
      </w:r>
      <w:proofErr w:type="spellEnd"/>
      <w:r w:rsidRPr="001A1C27">
        <w:rPr>
          <w:rFonts w:asciiTheme="minorHAnsi" w:hAnsiTheme="minorHAnsi" w:cstheme="minorHAnsi"/>
          <w:i/>
          <w:iCs/>
          <w:color w:val="212529"/>
          <w:sz w:val="22"/>
          <w:szCs w:val="22"/>
        </w:rPr>
        <w:t xml:space="preserve"> ιατρό δεσμεύει το φαρμακοποιό κατά την εκτέλεση της, οποιαδήποτε διαφορά κατά παρέκκλιση της κειμένης νομοθεσίας καταλογίζεται στο </w:t>
      </w:r>
      <w:proofErr w:type="spellStart"/>
      <w:r w:rsidRPr="001A1C27">
        <w:rPr>
          <w:rFonts w:asciiTheme="minorHAnsi" w:hAnsiTheme="minorHAnsi" w:cstheme="minorHAnsi"/>
          <w:i/>
          <w:iCs/>
          <w:color w:val="212529"/>
          <w:sz w:val="22"/>
          <w:szCs w:val="22"/>
        </w:rPr>
        <w:t>συνταγογράφο</w:t>
      </w:r>
      <w:proofErr w:type="spellEnd"/>
      <w:r w:rsidRPr="001A1C27">
        <w:rPr>
          <w:rFonts w:asciiTheme="minorHAnsi" w:hAnsiTheme="minorHAnsi" w:cstheme="minorHAnsi"/>
          <w:i/>
          <w:iCs/>
          <w:color w:val="212529"/>
          <w:sz w:val="22"/>
          <w:szCs w:val="22"/>
        </w:rPr>
        <w:t xml:space="preserve"> ιατρό.</w:t>
      </w:r>
    </w:p>
    <w:p w14:paraId="30454F97" w14:textId="77777777" w:rsidR="00135E37" w:rsidRPr="001A1C27" w:rsidRDefault="00135E37" w:rsidP="00135E37">
      <w:pPr>
        <w:pStyle w:val="-HTML"/>
        <w:shd w:val="clear" w:color="auto" w:fill="FFFFFF"/>
        <w:spacing w:line="360" w:lineRule="auto"/>
        <w:jc w:val="both"/>
        <w:rPr>
          <w:rFonts w:asciiTheme="minorHAnsi" w:hAnsiTheme="minorHAnsi" w:cstheme="minorHAnsi"/>
          <w:i/>
          <w:iCs/>
          <w:color w:val="212529"/>
          <w:sz w:val="22"/>
          <w:szCs w:val="22"/>
        </w:rPr>
      </w:pPr>
      <w:r w:rsidRPr="001A1C27">
        <w:rPr>
          <w:rFonts w:asciiTheme="minorHAnsi" w:hAnsiTheme="minorHAnsi" w:cstheme="minorHAnsi"/>
          <w:i/>
          <w:iCs/>
          <w:color w:val="212529"/>
          <w:sz w:val="22"/>
          <w:szCs w:val="22"/>
        </w:rPr>
        <w:t>Συνταγές με διορθώσεις πρέπει να φέρουν υποχρεωτικώς επί των διορθώσεων υπογραφή και σφραγίδα του γιατρού, άλλως δεν εκτελούνται.</w:t>
      </w:r>
    </w:p>
    <w:p w14:paraId="6E0B223A" w14:textId="77777777" w:rsidR="00135E37" w:rsidRPr="001A1C27" w:rsidRDefault="00135E37" w:rsidP="00135E37">
      <w:pPr>
        <w:pStyle w:val="-HTML"/>
        <w:shd w:val="clear" w:color="auto" w:fill="FFFFFF"/>
        <w:spacing w:line="360" w:lineRule="auto"/>
        <w:jc w:val="both"/>
        <w:rPr>
          <w:rFonts w:asciiTheme="minorHAnsi" w:hAnsiTheme="minorHAnsi" w:cstheme="minorHAnsi"/>
          <w:i/>
          <w:iCs/>
          <w:color w:val="212529"/>
          <w:sz w:val="22"/>
          <w:szCs w:val="22"/>
        </w:rPr>
      </w:pPr>
      <w:r w:rsidRPr="001A1C27">
        <w:rPr>
          <w:rFonts w:asciiTheme="minorHAnsi" w:hAnsiTheme="minorHAnsi" w:cstheme="minorHAnsi"/>
          <w:i/>
          <w:iCs/>
          <w:color w:val="212529"/>
          <w:sz w:val="22"/>
          <w:szCs w:val="22"/>
        </w:rPr>
        <w:t xml:space="preserve">θ. Να αναγράφουν μόνο μία μονάδα ιδιοσκευάσματος στις περιπτώσεις οξέων περιστατικών όταν εκτιμούν ότι η διάγνωση δεν είναι απόλυτα ασφαλής και κρίνουν ότι για το λόγο αυτό δεν υπάρχει βεβαιότητα για την αποτελεσματικότητα της θεραπείας. Περισσότερα της μίας μονάδας ιδιοσκευάσματος και μέχρι δύο </w:t>
      </w:r>
      <w:proofErr w:type="spellStart"/>
      <w:r w:rsidRPr="001A1C27">
        <w:rPr>
          <w:rFonts w:asciiTheme="minorHAnsi" w:hAnsiTheme="minorHAnsi" w:cstheme="minorHAnsi"/>
          <w:i/>
          <w:iCs/>
          <w:color w:val="212529"/>
          <w:sz w:val="22"/>
          <w:szCs w:val="22"/>
        </w:rPr>
        <w:t>συνταγραφούνται</w:t>
      </w:r>
      <w:proofErr w:type="spellEnd"/>
      <w:r w:rsidRPr="001A1C27">
        <w:rPr>
          <w:rFonts w:asciiTheme="minorHAnsi" w:hAnsiTheme="minorHAnsi" w:cstheme="minorHAnsi"/>
          <w:i/>
          <w:iCs/>
          <w:color w:val="212529"/>
          <w:sz w:val="22"/>
          <w:szCs w:val="22"/>
        </w:rPr>
        <w:t xml:space="preserve"> μόνο εφόσον κρίνεται απολύτως αναγκαίο να συνεχισθεί, συγκεκριμένη θεραπευτική αγωγή του ασθενούς για χρονικό διάστημα, για το οποίο δεν επαρκεί η μία μονάδα και πάντως όχι για χρονικό διάστημα, περισσότερο του ενός (1) μηνός ανά συνταγή σύμφωνα με τη δοσολογία του γιατρού. Τα ανωτέρω δεν ισχύουν για τις συσκευασίες που περιέχουν μια δόση, για συσκευασίες ιδιοσκευασμάτων απαραιτήτων για φαρμακοτεχνικές εργασίες, για τις επαναλαμβανόμενες συνταγές και τις συνταγές με θεραπεία μέχρι μήνα.</w:t>
      </w:r>
    </w:p>
    <w:p w14:paraId="3C2D0B20" w14:textId="77777777" w:rsidR="00135E37" w:rsidRPr="001A1C27" w:rsidRDefault="00135E37" w:rsidP="00135E37">
      <w:pPr>
        <w:pStyle w:val="-HTML"/>
        <w:shd w:val="clear" w:color="auto" w:fill="FFFFFF"/>
        <w:spacing w:line="360" w:lineRule="auto"/>
        <w:jc w:val="both"/>
        <w:rPr>
          <w:rFonts w:asciiTheme="minorHAnsi" w:hAnsiTheme="minorHAnsi" w:cstheme="minorHAnsi"/>
          <w:i/>
          <w:iCs/>
          <w:color w:val="212529"/>
          <w:sz w:val="22"/>
          <w:szCs w:val="22"/>
        </w:rPr>
      </w:pPr>
      <w:r w:rsidRPr="001A1C27">
        <w:rPr>
          <w:rFonts w:asciiTheme="minorHAnsi" w:hAnsiTheme="minorHAnsi" w:cstheme="minorHAnsi"/>
          <w:i/>
          <w:iCs/>
          <w:color w:val="212529"/>
          <w:sz w:val="22"/>
          <w:szCs w:val="22"/>
        </w:rPr>
        <w:lastRenderedPageBreak/>
        <w:t>ι. Να χορηγούν "επαναλαμβανόμενη συνταγή" τρίμηνης διάρκειας μόνο για παθήσεις της ειδικότητας τους στους ασθενείς ασφαλισμένους που πάσχουν από χρόνιες παθήσεις και ακολουθούν σταθερή θεραπευτική αγωγή. Για την εν λόγω συνταγή χρησιμοποιούνται τρία συνεχή φύλλα του συνταγολογίου. Το κάθε φύλλο της επαναλαμβανόμενης συνταγής αριθμείται από τον ιατρό, ο οποίος και αναγράφει στο κάθε ένα από αυτά τις λέξεις "επαναλαμβανόμενη συνταγή". Το κάθε φύλλο εκτελείται χωριστά ανά μήνα από το φαρμακοποιό. Το δεύτερο ή τρίτο φύλλο της επαναλαμβανόμενης συνταγής μπορεί να προσκομίζεται στο φαρμακείο για εκτέλεση και μέχρι 5 ημέρες νωρίτερα ή αργότερα από την αναγραφόμενη στο κάθε φύλλο ημερομηνία.</w:t>
      </w:r>
    </w:p>
    <w:p w14:paraId="27108E70" w14:textId="77777777" w:rsidR="00135E37" w:rsidRPr="001A1C27" w:rsidRDefault="00135E37" w:rsidP="00135E37">
      <w:pPr>
        <w:pStyle w:val="-HTML"/>
        <w:shd w:val="clear" w:color="auto" w:fill="FFFFFF"/>
        <w:spacing w:line="360" w:lineRule="auto"/>
        <w:jc w:val="both"/>
        <w:rPr>
          <w:rFonts w:asciiTheme="minorHAnsi" w:hAnsiTheme="minorHAnsi" w:cstheme="minorHAnsi"/>
          <w:i/>
          <w:iCs/>
          <w:color w:val="212529"/>
          <w:sz w:val="22"/>
          <w:szCs w:val="22"/>
        </w:rPr>
      </w:pPr>
      <w:r w:rsidRPr="001A1C27">
        <w:rPr>
          <w:rFonts w:asciiTheme="minorHAnsi" w:hAnsiTheme="minorHAnsi" w:cstheme="minorHAnsi"/>
          <w:i/>
          <w:iCs/>
          <w:color w:val="212529"/>
          <w:sz w:val="22"/>
          <w:szCs w:val="22"/>
        </w:rPr>
        <w:t>2.</w:t>
      </w:r>
      <w:r w:rsidRPr="001A1C27">
        <w:rPr>
          <w:rFonts w:asciiTheme="minorHAnsi" w:hAnsiTheme="minorHAnsi" w:cstheme="minorHAnsi"/>
          <w:i/>
          <w:iCs/>
          <w:color w:val="212529"/>
          <w:sz w:val="22"/>
          <w:szCs w:val="22"/>
        </w:rPr>
        <w:tab/>
        <w:t xml:space="preserve">Οι αγροτικοί ιατροί υποχρεούνται να </w:t>
      </w:r>
      <w:proofErr w:type="spellStart"/>
      <w:r w:rsidRPr="001A1C27">
        <w:rPr>
          <w:rFonts w:asciiTheme="minorHAnsi" w:hAnsiTheme="minorHAnsi" w:cstheme="minorHAnsi"/>
          <w:i/>
          <w:iCs/>
          <w:color w:val="212529"/>
          <w:sz w:val="22"/>
          <w:szCs w:val="22"/>
        </w:rPr>
        <w:t>συνταγογραφούν</w:t>
      </w:r>
      <w:proofErr w:type="spellEnd"/>
      <w:r w:rsidRPr="001A1C27">
        <w:rPr>
          <w:rFonts w:asciiTheme="minorHAnsi" w:hAnsiTheme="minorHAnsi" w:cstheme="minorHAnsi"/>
          <w:i/>
          <w:iCs/>
          <w:color w:val="212529"/>
          <w:sz w:val="22"/>
          <w:szCs w:val="22"/>
        </w:rPr>
        <w:t xml:space="preserve"> μόνο μία μονάδα ιδιοσκευάσματος. Εξαιρετικά και μόνο σε περίπτωση χορήγησης </w:t>
      </w:r>
      <w:proofErr w:type="spellStart"/>
      <w:r w:rsidRPr="001A1C27">
        <w:rPr>
          <w:rFonts w:asciiTheme="minorHAnsi" w:hAnsiTheme="minorHAnsi" w:cstheme="minorHAnsi"/>
          <w:i/>
          <w:iCs/>
          <w:color w:val="212529"/>
          <w:sz w:val="22"/>
          <w:szCs w:val="22"/>
        </w:rPr>
        <w:t>ενεσίμων</w:t>
      </w:r>
      <w:proofErr w:type="spellEnd"/>
      <w:r w:rsidRPr="001A1C27">
        <w:rPr>
          <w:rFonts w:asciiTheme="minorHAnsi" w:hAnsiTheme="minorHAnsi" w:cstheme="minorHAnsi"/>
          <w:i/>
          <w:iCs/>
          <w:color w:val="212529"/>
          <w:sz w:val="22"/>
          <w:szCs w:val="22"/>
        </w:rPr>
        <w:t xml:space="preserve"> διαλυμάτων μιας δόσης εκάστου, ο αγροτικός ιατρός δύναται να αναγράφει πέραν της μίας μονάδας ιδιοσκευάσματος, όση ποσότητα απαιτείται για την κάλυψη θεραπείας.</w:t>
      </w:r>
    </w:p>
    <w:p w14:paraId="413520ED" w14:textId="77777777" w:rsidR="00135E37" w:rsidRPr="001A1C27" w:rsidRDefault="00135E37" w:rsidP="00135E37">
      <w:pPr>
        <w:pStyle w:val="-HTML"/>
        <w:shd w:val="clear" w:color="auto" w:fill="FFFFFF"/>
        <w:spacing w:line="360" w:lineRule="auto"/>
        <w:jc w:val="both"/>
        <w:rPr>
          <w:rFonts w:asciiTheme="minorHAnsi" w:hAnsiTheme="minorHAnsi" w:cstheme="minorHAnsi"/>
          <w:i/>
          <w:iCs/>
          <w:color w:val="212529"/>
          <w:sz w:val="22"/>
          <w:szCs w:val="22"/>
        </w:rPr>
      </w:pPr>
      <w:r w:rsidRPr="001A1C27">
        <w:rPr>
          <w:rFonts w:asciiTheme="minorHAnsi" w:hAnsiTheme="minorHAnsi" w:cstheme="minorHAnsi"/>
          <w:i/>
          <w:iCs/>
          <w:color w:val="212529"/>
          <w:sz w:val="22"/>
          <w:szCs w:val="22"/>
        </w:rPr>
        <w:t xml:space="preserve">Επίσης </w:t>
      </w:r>
      <w:proofErr w:type="spellStart"/>
      <w:r w:rsidRPr="001A1C27">
        <w:rPr>
          <w:rFonts w:asciiTheme="minorHAnsi" w:hAnsiTheme="minorHAnsi" w:cstheme="minorHAnsi"/>
          <w:i/>
          <w:iCs/>
          <w:color w:val="212529"/>
          <w:sz w:val="22"/>
          <w:szCs w:val="22"/>
        </w:rPr>
        <w:t>συνταγογραφούν</w:t>
      </w:r>
      <w:proofErr w:type="spellEnd"/>
      <w:r w:rsidRPr="001A1C27">
        <w:rPr>
          <w:rFonts w:asciiTheme="minorHAnsi" w:hAnsiTheme="minorHAnsi" w:cstheme="minorHAnsi"/>
          <w:i/>
          <w:iCs/>
          <w:color w:val="212529"/>
          <w:sz w:val="22"/>
          <w:szCs w:val="22"/>
        </w:rPr>
        <w:t xml:space="preserve"> για χρονίως πάσχοντες ασφαλισμένους, συνταγή για θεραπεία μέχρι ενός (1) μηνός καθώς και "επαναλαμβανόμενη συνταγή" τρίμηνης διάρκειας, μόνο βάσει γνωμάτευσης του ιατρού ειδικότητας. Η γνωμάτευση ισχύει για όσο χρόνο έχει καθορίσει ο γιατρός ειδικότητας και πάντως όχι πέραν της διετίας από την έκδοση της.</w:t>
      </w:r>
    </w:p>
    <w:p w14:paraId="2E3CED74" w14:textId="77777777" w:rsidR="00135E37" w:rsidRPr="001A1C27" w:rsidRDefault="00135E37" w:rsidP="00135E37">
      <w:pPr>
        <w:pStyle w:val="-HTML"/>
        <w:shd w:val="clear" w:color="auto" w:fill="FFFFFF"/>
        <w:spacing w:line="360" w:lineRule="auto"/>
        <w:jc w:val="both"/>
        <w:rPr>
          <w:rFonts w:asciiTheme="minorHAnsi" w:hAnsiTheme="minorHAnsi" w:cstheme="minorHAnsi"/>
          <w:i/>
          <w:iCs/>
          <w:color w:val="212529"/>
          <w:sz w:val="22"/>
          <w:szCs w:val="22"/>
        </w:rPr>
      </w:pPr>
      <w:r w:rsidRPr="001A1C27">
        <w:rPr>
          <w:rFonts w:asciiTheme="minorHAnsi" w:hAnsiTheme="minorHAnsi" w:cstheme="minorHAnsi"/>
          <w:i/>
          <w:iCs/>
          <w:color w:val="212529"/>
          <w:sz w:val="22"/>
          <w:szCs w:val="22"/>
        </w:rPr>
        <w:t>Τις αυτές υποχρεώσεις έχουν και οι ιατροί χωρίς ειδικότητα που συνάπτουν συμβάσεις με τον ΟΠΑΔ ή ασφαλιστικούς οργανισμούς υπό τις προϋποθέσεις του άρθρου 5 περ. στ` του παρόντος διατάγματος.</w:t>
      </w:r>
    </w:p>
    <w:p w14:paraId="726E4E4F" w14:textId="77777777" w:rsidR="00135E37" w:rsidRPr="001A1C27" w:rsidRDefault="00135E37" w:rsidP="00135E37">
      <w:pPr>
        <w:pStyle w:val="-HTML"/>
        <w:shd w:val="clear" w:color="auto" w:fill="FFFFFF"/>
        <w:spacing w:line="360" w:lineRule="auto"/>
        <w:jc w:val="both"/>
        <w:rPr>
          <w:rFonts w:asciiTheme="minorHAnsi" w:hAnsiTheme="minorHAnsi" w:cstheme="minorHAnsi"/>
          <w:b/>
          <w:bCs/>
          <w:i/>
          <w:iCs/>
          <w:color w:val="212529"/>
          <w:sz w:val="22"/>
          <w:szCs w:val="22"/>
        </w:rPr>
      </w:pPr>
      <w:r w:rsidRPr="001A1C27">
        <w:rPr>
          <w:rFonts w:asciiTheme="minorHAnsi" w:hAnsiTheme="minorHAnsi" w:cstheme="minorHAnsi"/>
          <w:b/>
          <w:bCs/>
          <w:i/>
          <w:iCs/>
          <w:color w:val="212529"/>
          <w:sz w:val="22"/>
          <w:szCs w:val="22"/>
        </w:rPr>
        <w:t>3. Η μη τήρηση των υποχρεώσεων που αναφέρονται στο παρόν άρθρο, ανεξάρτητα τυχόν ποινικών ευθυνών και διοικητικών κυρώσεων που προβλέπονται από την κείμενη νομοθεσία, αποτελεί:</w:t>
      </w:r>
    </w:p>
    <w:p w14:paraId="0CBF1E5E" w14:textId="77777777" w:rsidR="00135E37" w:rsidRPr="001A1C27" w:rsidRDefault="00135E37" w:rsidP="00135E37">
      <w:pPr>
        <w:pStyle w:val="-HTML"/>
        <w:shd w:val="clear" w:color="auto" w:fill="FFFFFF"/>
        <w:spacing w:line="360" w:lineRule="auto"/>
        <w:jc w:val="both"/>
        <w:rPr>
          <w:rFonts w:asciiTheme="minorHAnsi" w:hAnsiTheme="minorHAnsi" w:cstheme="minorHAnsi"/>
          <w:b/>
          <w:bCs/>
          <w:i/>
          <w:iCs/>
          <w:color w:val="212529"/>
          <w:sz w:val="22"/>
          <w:szCs w:val="22"/>
        </w:rPr>
      </w:pPr>
      <w:r w:rsidRPr="001A1C27">
        <w:rPr>
          <w:rFonts w:asciiTheme="minorHAnsi" w:hAnsiTheme="minorHAnsi" w:cstheme="minorHAnsi"/>
          <w:b/>
          <w:bCs/>
          <w:i/>
          <w:iCs/>
          <w:color w:val="212529"/>
          <w:sz w:val="22"/>
          <w:szCs w:val="22"/>
        </w:rPr>
        <w:t xml:space="preserve">Για τους ιατρούς του Ε.Σ.Υ., καθώς και για τους ιατρούς μονίμους ή επί </w:t>
      </w:r>
      <w:proofErr w:type="spellStart"/>
      <w:r w:rsidRPr="001A1C27">
        <w:rPr>
          <w:rFonts w:asciiTheme="minorHAnsi" w:hAnsiTheme="minorHAnsi" w:cstheme="minorHAnsi"/>
          <w:b/>
          <w:bCs/>
          <w:i/>
          <w:iCs/>
          <w:color w:val="212529"/>
          <w:sz w:val="22"/>
          <w:szCs w:val="22"/>
        </w:rPr>
        <w:t>συμβάσει</w:t>
      </w:r>
      <w:proofErr w:type="spellEnd"/>
      <w:r w:rsidRPr="001A1C27">
        <w:rPr>
          <w:rFonts w:asciiTheme="minorHAnsi" w:hAnsiTheme="minorHAnsi" w:cstheme="minorHAnsi"/>
          <w:b/>
          <w:bCs/>
          <w:i/>
          <w:iCs/>
          <w:color w:val="212529"/>
          <w:sz w:val="22"/>
          <w:szCs w:val="22"/>
        </w:rPr>
        <w:t xml:space="preserve"> των ασφαλιστικών οργανισμών, πειθαρχικό παράπτωμα, για το οποίο επιβάλλονται κυρώσεις σύμφωνα με την ισχύουσα νομοθεσία για κάθε κατηγορία.</w:t>
      </w:r>
    </w:p>
    <w:p w14:paraId="1AFCC4C2" w14:textId="77777777" w:rsidR="00135E37" w:rsidRPr="001A1C27" w:rsidRDefault="00135E37" w:rsidP="00135E37">
      <w:pPr>
        <w:pStyle w:val="-HTML"/>
        <w:shd w:val="clear" w:color="auto" w:fill="FFFFFF"/>
        <w:spacing w:line="360" w:lineRule="auto"/>
        <w:jc w:val="both"/>
        <w:rPr>
          <w:rFonts w:asciiTheme="minorHAnsi" w:hAnsiTheme="minorHAnsi" w:cstheme="minorHAnsi"/>
          <w:b/>
          <w:bCs/>
          <w:i/>
          <w:iCs/>
          <w:color w:val="212529"/>
          <w:sz w:val="22"/>
          <w:szCs w:val="22"/>
        </w:rPr>
      </w:pPr>
      <w:r w:rsidRPr="001A1C27">
        <w:rPr>
          <w:rFonts w:asciiTheme="minorHAnsi" w:hAnsiTheme="minorHAnsi" w:cstheme="minorHAnsi"/>
          <w:b/>
          <w:bCs/>
          <w:i/>
          <w:iCs/>
          <w:color w:val="212529"/>
          <w:sz w:val="22"/>
          <w:szCs w:val="22"/>
        </w:rPr>
        <w:t>Για τους ιατρούς τους συμβεβλημένους με τους ασφαλιστικούς οργανισμούς ή τον Ε.Ο.Π.Υ.Υ. λόγο προσωρινού αποκλεισμού από την παροχή υπηρεσιών σε ασφαλισμένους των φορέων από τέσσερις (4) μέχρι δώδεκα (12) μήνες ή οριστικής καταγγελίας της σύμβασης, για το συγκεκριμένο ασφαλιστικό οργανισμό ή και οποιονδήποτε άλλον ασφαλιστικό φορέα έχει συνάψει σύμβαση, ανάλογα με τη συχνότητα και σοβαρότητα αυτής, καθώς και λόγο αποκλεισμού κάθε μελλοντικής συνεργασίας με τους ασφαλιστικούς οργανισμούς.</w:t>
      </w:r>
    </w:p>
    <w:p w14:paraId="6E14FA53" w14:textId="77777777" w:rsidR="00135E37" w:rsidRPr="001A1C27" w:rsidRDefault="00135E37" w:rsidP="00135E37">
      <w:pPr>
        <w:spacing w:line="360" w:lineRule="auto"/>
        <w:jc w:val="both"/>
        <w:rPr>
          <w:rFonts w:asciiTheme="minorHAnsi" w:hAnsiTheme="minorHAnsi" w:cstheme="minorHAnsi"/>
          <w:sz w:val="22"/>
          <w:szCs w:val="22"/>
          <w:lang w:val="el-GR"/>
        </w:rPr>
      </w:pPr>
    </w:p>
    <w:p w14:paraId="35D436AB" w14:textId="717707B8" w:rsidR="00135E37" w:rsidRPr="001A1C27" w:rsidRDefault="00B44A67" w:rsidP="00135E37">
      <w:pPr>
        <w:pStyle w:val="a7"/>
        <w:numPr>
          <w:ilvl w:val="0"/>
          <w:numId w:val="3"/>
        </w:numPr>
        <w:spacing w:line="360" w:lineRule="auto"/>
        <w:jc w:val="both"/>
        <w:rPr>
          <w:rFonts w:cstheme="minorHAnsi"/>
        </w:rPr>
      </w:pPr>
      <w:r w:rsidRPr="001A1C27">
        <w:rPr>
          <w:rFonts w:cstheme="minorHAnsi"/>
        </w:rPr>
        <w:lastRenderedPageBreak/>
        <w:t>Σ</w:t>
      </w:r>
      <w:r w:rsidR="00135E37" w:rsidRPr="001A1C27">
        <w:rPr>
          <w:rFonts w:cstheme="minorHAnsi"/>
        </w:rPr>
        <w:t xml:space="preserve">ύμφωνα </w:t>
      </w:r>
      <w:r w:rsidR="00724792" w:rsidRPr="001A1C27">
        <w:rPr>
          <w:rFonts w:cstheme="minorHAnsi"/>
        </w:rPr>
        <w:t>σ</w:t>
      </w:r>
      <w:r w:rsidR="00135E37" w:rsidRPr="001A1C27">
        <w:rPr>
          <w:rFonts w:cstheme="minorHAnsi"/>
        </w:rPr>
        <w:t xml:space="preserve">το </w:t>
      </w:r>
      <w:r w:rsidR="00135E37" w:rsidRPr="001A1C27">
        <w:rPr>
          <w:rFonts w:cstheme="minorHAnsi"/>
          <w:b/>
          <w:bCs/>
        </w:rPr>
        <w:t xml:space="preserve">άρθρο 93 §3 του ν. 4472/2017 (Α / 74) «Έλεγχος </w:t>
      </w:r>
      <w:proofErr w:type="spellStart"/>
      <w:r w:rsidR="00135E37" w:rsidRPr="001A1C27">
        <w:rPr>
          <w:rFonts w:cstheme="minorHAnsi"/>
          <w:b/>
          <w:bCs/>
        </w:rPr>
        <w:t>συνταγογράφησης</w:t>
      </w:r>
      <w:proofErr w:type="spellEnd"/>
      <w:r w:rsidR="00135E37" w:rsidRPr="001A1C27">
        <w:rPr>
          <w:rFonts w:cstheme="minorHAnsi"/>
          <w:b/>
          <w:bCs/>
        </w:rPr>
        <w:t xml:space="preserve"> από Ε.Ο.Π.Υ.Υ.»</w:t>
      </w:r>
      <w:r w:rsidR="00135E37" w:rsidRPr="001A1C27">
        <w:rPr>
          <w:rFonts w:cstheme="minorHAnsi"/>
        </w:rPr>
        <w:t xml:space="preserve"> προβλέπεται ότι:</w:t>
      </w:r>
    </w:p>
    <w:p w14:paraId="294202FB" w14:textId="77777777" w:rsidR="00135E37" w:rsidRPr="001A1C27" w:rsidRDefault="00135E37" w:rsidP="00135E37">
      <w:pPr>
        <w:pStyle w:val="-HTML"/>
        <w:shd w:val="clear" w:color="auto" w:fill="FFFFFF"/>
        <w:spacing w:line="360" w:lineRule="auto"/>
        <w:jc w:val="both"/>
        <w:rPr>
          <w:rFonts w:asciiTheme="minorHAnsi" w:hAnsiTheme="minorHAnsi" w:cstheme="minorHAnsi"/>
          <w:i/>
          <w:iCs/>
          <w:color w:val="212529"/>
          <w:sz w:val="22"/>
          <w:szCs w:val="22"/>
        </w:rPr>
      </w:pPr>
      <w:r w:rsidRPr="001A1C27">
        <w:rPr>
          <w:rFonts w:asciiTheme="minorHAnsi" w:hAnsiTheme="minorHAnsi" w:cstheme="minorHAnsi"/>
          <w:i/>
          <w:iCs/>
          <w:color w:val="212529"/>
          <w:sz w:val="22"/>
          <w:szCs w:val="22"/>
        </w:rPr>
        <w:t xml:space="preserve">3. Για τους ιατρούς που υπερβαίνουν τα όρια που προβλέπονται στις ανωτέρω παραγράφους του παρόντος άρθρου, καθώς και τα όρια που προβλέπονται στις αποφάσεις που εκδίδονται σύμφωνα με τη διάταξη της παρ. 6 του άρθρου 251 του ν. 4512/2018 (Α` 5) σε ποσοστό άνω του είκοσι τοις εκατό (20%), πραγματοποιείται σταδιακά έλεγχος της </w:t>
      </w:r>
      <w:proofErr w:type="spellStart"/>
      <w:r w:rsidRPr="001A1C27">
        <w:rPr>
          <w:rFonts w:asciiTheme="minorHAnsi" w:hAnsiTheme="minorHAnsi" w:cstheme="minorHAnsi"/>
          <w:i/>
          <w:iCs/>
          <w:color w:val="212529"/>
          <w:sz w:val="22"/>
          <w:szCs w:val="22"/>
        </w:rPr>
        <w:t>συνταγογράφησής</w:t>
      </w:r>
      <w:proofErr w:type="spellEnd"/>
      <w:r w:rsidRPr="001A1C27">
        <w:rPr>
          <w:rFonts w:asciiTheme="minorHAnsi" w:hAnsiTheme="minorHAnsi" w:cstheme="minorHAnsi"/>
          <w:i/>
          <w:iCs/>
          <w:color w:val="212529"/>
          <w:sz w:val="22"/>
          <w:szCs w:val="22"/>
        </w:rPr>
        <w:t xml:space="preserve"> τους από την Επιτροπή Ελέγχου </w:t>
      </w:r>
      <w:proofErr w:type="spellStart"/>
      <w:r w:rsidRPr="001A1C27">
        <w:rPr>
          <w:rFonts w:asciiTheme="minorHAnsi" w:hAnsiTheme="minorHAnsi" w:cstheme="minorHAnsi"/>
          <w:i/>
          <w:iCs/>
          <w:color w:val="212529"/>
          <w:sz w:val="22"/>
          <w:szCs w:val="22"/>
        </w:rPr>
        <w:t>Συνταγογραφίας</w:t>
      </w:r>
      <w:proofErr w:type="spellEnd"/>
      <w:r w:rsidRPr="001A1C27">
        <w:rPr>
          <w:rFonts w:asciiTheme="minorHAnsi" w:hAnsiTheme="minorHAnsi" w:cstheme="minorHAnsi"/>
          <w:i/>
          <w:iCs/>
          <w:color w:val="212529"/>
          <w:sz w:val="22"/>
          <w:szCs w:val="22"/>
        </w:rPr>
        <w:t xml:space="preserve"> του Ε.Ο.Π.Υ.Υ. η οποία αποτελείται από δεκατρία (13) μέλη, ιατρούς και φαρμακοποιούς του Ε.Ο.Π.Υ.Υ. και συγκροτείται με απόφαση του Δ.Σ. του Ε.Ο.Π.Υ.Υ. που ορίζει και τη διαδικασία λειτουργίας της, μετά από εισήγηση της Διεύθυνσης Στρατηγικού Σχεδιασμού και της Διεύθυνσης Φαρμάκου. Σε περίπτωση που από τα διαθέσιμα στην Επιτροπή στοιχεία δεν αιτιολογείται η υπέρβαση των ορίων οι ιατροί καλούνται από την Διεύθυνση Φαρμάκου Ε.Ο.Π.Υ.Υ. να δώσουν έγγραφες εξηγήσεις που να δικαιολογούν την υπέρβαση. Οι εξηγήσεις υποβάλλονται μέσα σε προθεσμία δέκα (10) ημερών από την κοινοποίηση του σχετικού εγγράφου, στο οποίο υποχρεωτικά αναφέρεται το ποσοστό τις υπέρβασης. Σε περίπτωση μη επαρκούς αιτιολόγησης της υπέρβασης, ο Πρόεδρος του Ε.Ο.Π.Υ.Υ. επιβάλλει διοικητικές κυρώσεις, ως εξής:</w:t>
      </w:r>
    </w:p>
    <w:p w14:paraId="64792E40" w14:textId="77777777" w:rsidR="00135E37" w:rsidRPr="001A1C27" w:rsidRDefault="00135E37" w:rsidP="00135E37">
      <w:pPr>
        <w:pStyle w:val="-HTML"/>
        <w:shd w:val="clear" w:color="auto" w:fill="FFFFFF"/>
        <w:spacing w:line="360" w:lineRule="auto"/>
        <w:jc w:val="both"/>
        <w:rPr>
          <w:rFonts w:asciiTheme="minorHAnsi" w:hAnsiTheme="minorHAnsi" w:cstheme="minorHAnsi"/>
          <w:i/>
          <w:iCs/>
          <w:color w:val="212529"/>
          <w:sz w:val="22"/>
          <w:szCs w:val="22"/>
        </w:rPr>
      </w:pPr>
      <w:r w:rsidRPr="001A1C27">
        <w:rPr>
          <w:rFonts w:asciiTheme="minorHAnsi" w:hAnsiTheme="minorHAnsi" w:cstheme="minorHAnsi"/>
          <w:i/>
          <w:iCs/>
          <w:color w:val="212529"/>
          <w:sz w:val="22"/>
          <w:szCs w:val="22"/>
        </w:rPr>
        <w:t>α) Σε ποσοστό απόκλισης από 20,01 % έως 40%, επιβάλλεται πρόστιμο ύψους έως 2.000 ευρώ.</w:t>
      </w:r>
    </w:p>
    <w:p w14:paraId="17F029A4" w14:textId="77777777" w:rsidR="00135E37" w:rsidRPr="001A1C27" w:rsidRDefault="00135E37" w:rsidP="00135E37">
      <w:pPr>
        <w:pStyle w:val="-HTML"/>
        <w:shd w:val="clear" w:color="auto" w:fill="FFFFFF"/>
        <w:spacing w:line="360" w:lineRule="auto"/>
        <w:jc w:val="both"/>
        <w:rPr>
          <w:rFonts w:asciiTheme="minorHAnsi" w:hAnsiTheme="minorHAnsi" w:cstheme="minorHAnsi"/>
          <w:i/>
          <w:iCs/>
          <w:color w:val="212529"/>
          <w:sz w:val="22"/>
          <w:szCs w:val="22"/>
        </w:rPr>
      </w:pPr>
      <w:r w:rsidRPr="001A1C27">
        <w:rPr>
          <w:rFonts w:asciiTheme="minorHAnsi" w:hAnsiTheme="minorHAnsi" w:cstheme="minorHAnsi"/>
          <w:i/>
          <w:iCs/>
          <w:color w:val="212529"/>
          <w:sz w:val="22"/>
          <w:szCs w:val="22"/>
        </w:rPr>
        <w:t xml:space="preserve">β) Σε ποσοστό απόκλισης πάνω από 40,01 %, επιβάλλεται πρόστιμο ύψους έως 3.000 ευρώ. Με την τρίτη επανάληψη της ίδιας παράβασης πάνω από ποσοστό 40,01 %, δύναται να επιβάλλεται σωρευτικά με το προαναφερόμενο χρηματικό πρόστιμο και προσωρινός αποκλεισμός από την </w:t>
      </w:r>
      <w:proofErr w:type="spellStart"/>
      <w:r w:rsidRPr="001A1C27">
        <w:rPr>
          <w:rFonts w:asciiTheme="minorHAnsi" w:hAnsiTheme="minorHAnsi" w:cstheme="minorHAnsi"/>
          <w:i/>
          <w:iCs/>
          <w:color w:val="212529"/>
          <w:sz w:val="22"/>
          <w:szCs w:val="22"/>
        </w:rPr>
        <w:t>συνταγογράφηση</w:t>
      </w:r>
      <w:proofErr w:type="spellEnd"/>
      <w:r w:rsidRPr="001A1C27">
        <w:rPr>
          <w:rFonts w:asciiTheme="minorHAnsi" w:hAnsiTheme="minorHAnsi" w:cstheme="minorHAnsi"/>
          <w:i/>
          <w:iCs/>
          <w:color w:val="212529"/>
          <w:sz w:val="22"/>
          <w:szCs w:val="22"/>
        </w:rPr>
        <w:t xml:space="preserve"> σε ασφαλισμένους του Ε.Ο.Π.Υ.Υ. έως (6) έξι μήνες. Κατά της απόφασης αυτής ο ιατρός δύναται να ασκήσει, μέσα σε τριάντα (30) ημέρες από την κοινοποίησή της προσφυγή, ενώπιον του Διοικητικού Συμβουλίου του Ε.Ο.Π.Υ.Υ.. Κατά τη διάρκεια της παραπάνω προθεσμίας, καθώς και σε περίπτωση άσκησης </w:t>
      </w:r>
      <w:proofErr w:type="spellStart"/>
      <w:r w:rsidRPr="001A1C27">
        <w:rPr>
          <w:rFonts w:asciiTheme="minorHAnsi" w:hAnsiTheme="minorHAnsi" w:cstheme="minorHAnsi"/>
          <w:i/>
          <w:iCs/>
          <w:color w:val="212529"/>
          <w:sz w:val="22"/>
          <w:szCs w:val="22"/>
        </w:rPr>
        <w:t>ενδικοφανούς</w:t>
      </w:r>
      <w:proofErr w:type="spellEnd"/>
      <w:r w:rsidRPr="001A1C27">
        <w:rPr>
          <w:rFonts w:asciiTheme="minorHAnsi" w:hAnsiTheme="minorHAnsi" w:cstheme="minorHAnsi"/>
          <w:i/>
          <w:iCs/>
          <w:color w:val="212529"/>
          <w:sz w:val="22"/>
          <w:szCs w:val="22"/>
        </w:rPr>
        <w:t xml:space="preserve"> προσφυγής, μέχρι την έκδοση της σχετικής απόφασης , δεν αναστέλλεται η εκτέλεση της απόφασης επιβολής κυρώσεων.</w:t>
      </w:r>
    </w:p>
    <w:p w14:paraId="737A2AA1" w14:textId="4BDD751B" w:rsidR="00135E37" w:rsidRDefault="00135E37" w:rsidP="00135E37">
      <w:pPr>
        <w:pStyle w:val="-HTML"/>
        <w:shd w:val="clear" w:color="auto" w:fill="FFFFFF"/>
        <w:spacing w:line="360" w:lineRule="auto"/>
        <w:jc w:val="both"/>
        <w:rPr>
          <w:rFonts w:asciiTheme="minorHAnsi" w:hAnsiTheme="minorHAnsi" w:cstheme="minorHAnsi"/>
          <w:i/>
          <w:iCs/>
          <w:color w:val="212529"/>
          <w:sz w:val="22"/>
          <w:szCs w:val="22"/>
        </w:rPr>
      </w:pPr>
      <w:r w:rsidRPr="001A1C27">
        <w:rPr>
          <w:rFonts w:asciiTheme="minorHAnsi" w:hAnsiTheme="minorHAnsi" w:cstheme="minorHAnsi"/>
          <w:i/>
          <w:iCs/>
          <w:color w:val="212529"/>
          <w:sz w:val="22"/>
          <w:szCs w:val="22"/>
        </w:rPr>
        <w:t xml:space="preserve">4. Για την αξιολόγηση της </w:t>
      </w:r>
      <w:proofErr w:type="spellStart"/>
      <w:r w:rsidRPr="001A1C27">
        <w:rPr>
          <w:rFonts w:asciiTheme="minorHAnsi" w:hAnsiTheme="minorHAnsi" w:cstheme="minorHAnsi"/>
          <w:i/>
          <w:iCs/>
          <w:color w:val="212529"/>
          <w:sz w:val="22"/>
          <w:szCs w:val="22"/>
        </w:rPr>
        <w:t>συνταγογραφικής</w:t>
      </w:r>
      <w:proofErr w:type="spellEnd"/>
      <w:r w:rsidRPr="001A1C27">
        <w:rPr>
          <w:rFonts w:asciiTheme="minorHAnsi" w:hAnsiTheme="minorHAnsi" w:cstheme="minorHAnsi"/>
          <w:i/>
          <w:iCs/>
          <w:color w:val="212529"/>
          <w:sz w:val="22"/>
          <w:szCs w:val="22"/>
        </w:rPr>
        <w:t xml:space="preserve"> συμπεριφοράς των ιατρών της Επικράτειας οι ιατροί ταξινομούνται σύμφωνα με την ειδικότητα τους και την περιοχή που </w:t>
      </w:r>
      <w:proofErr w:type="spellStart"/>
      <w:r w:rsidRPr="001A1C27">
        <w:rPr>
          <w:rFonts w:asciiTheme="minorHAnsi" w:hAnsiTheme="minorHAnsi" w:cstheme="minorHAnsi"/>
          <w:i/>
          <w:iCs/>
          <w:color w:val="212529"/>
          <w:sz w:val="22"/>
          <w:szCs w:val="22"/>
        </w:rPr>
        <w:t>συνταγογραφούν</w:t>
      </w:r>
      <w:proofErr w:type="spellEnd"/>
      <w:r w:rsidRPr="001A1C27">
        <w:rPr>
          <w:rFonts w:asciiTheme="minorHAnsi" w:hAnsiTheme="minorHAnsi" w:cstheme="minorHAnsi"/>
          <w:i/>
          <w:iCs/>
          <w:color w:val="212529"/>
          <w:sz w:val="22"/>
          <w:szCs w:val="22"/>
        </w:rPr>
        <w:t xml:space="preserve">. Η αξιολόγηση της </w:t>
      </w:r>
      <w:proofErr w:type="spellStart"/>
      <w:r w:rsidRPr="001A1C27">
        <w:rPr>
          <w:rFonts w:asciiTheme="minorHAnsi" w:hAnsiTheme="minorHAnsi" w:cstheme="minorHAnsi"/>
          <w:i/>
          <w:iCs/>
          <w:color w:val="212529"/>
          <w:sz w:val="22"/>
          <w:szCs w:val="22"/>
        </w:rPr>
        <w:t>συνταγογράφησης</w:t>
      </w:r>
      <w:proofErr w:type="spellEnd"/>
      <w:r w:rsidRPr="001A1C27">
        <w:rPr>
          <w:rFonts w:asciiTheme="minorHAnsi" w:hAnsiTheme="minorHAnsi" w:cstheme="minorHAnsi"/>
          <w:i/>
          <w:iCs/>
          <w:color w:val="212529"/>
          <w:sz w:val="22"/>
          <w:szCs w:val="22"/>
        </w:rPr>
        <w:t xml:space="preserve"> γίνεται σε μηνιαία βάση λαμβάνοντας υπόψη τα παρακάτω κριτήρια:</w:t>
      </w:r>
    </w:p>
    <w:p w14:paraId="09E25AD0" w14:textId="77777777" w:rsidR="004D0074" w:rsidRPr="001A1C27" w:rsidRDefault="004D0074" w:rsidP="00135E37">
      <w:pPr>
        <w:pStyle w:val="-HTML"/>
        <w:shd w:val="clear" w:color="auto" w:fill="FFFFFF"/>
        <w:spacing w:line="360" w:lineRule="auto"/>
        <w:jc w:val="both"/>
        <w:rPr>
          <w:rFonts w:asciiTheme="minorHAnsi" w:hAnsiTheme="minorHAnsi" w:cstheme="minorHAnsi"/>
          <w:i/>
          <w:iCs/>
          <w:color w:val="212529"/>
          <w:sz w:val="22"/>
          <w:szCs w:val="22"/>
        </w:rPr>
      </w:pPr>
    </w:p>
    <w:p w14:paraId="30C24937" w14:textId="77777777" w:rsidR="00135E37" w:rsidRPr="001A1C27" w:rsidRDefault="00135E37" w:rsidP="00135E37">
      <w:pPr>
        <w:pStyle w:val="-HTML"/>
        <w:shd w:val="clear" w:color="auto" w:fill="FFFFFF"/>
        <w:spacing w:line="360" w:lineRule="auto"/>
        <w:jc w:val="both"/>
        <w:rPr>
          <w:rFonts w:asciiTheme="minorHAnsi" w:hAnsiTheme="minorHAnsi" w:cstheme="minorHAnsi"/>
          <w:i/>
          <w:iCs/>
          <w:color w:val="212529"/>
          <w:sz w:val="22"/>
          <w:szCs w:val="22"/>
        </w:rPr>
      </w:pPr>
      <w:r w:rsidRPr="001A1C27">
        <w:rPr>
          <w:rFonts w:asciiTheme="minorHAnsi" w:hAnsiTheme="minorHAnsi" w:cstheme="minorHAnsi"/>
          <w:i/>
          <w:iCs/>
          <w:color w:val="212529"/>
          <w:sz w:val="22"/>
          <w:szCs w:val="22"/>
        </w:rPr>
        <w:lastRenderedPageBreak/>
        <w:t>α. Ο «αριθμός των συνταγών» που εκδίδονται από τον ιατρό.</w:t>
      </w:r>
    </w:p>
    <w:p w14:paraId="287F9E05" w14:textId="77777777" w:rsidR="00135E37" w:rsidRPr="001A1C27" w:rsidRDefault="00135E37" w:rsidP="00135E37">
      <w:pPr>
        <w:pStyle w:val="-HTML"/>
        <w:shd w:val="clear" w:color="auto" w:fill="FFFFFF"/>
        <w:spacing w:line="360" w:lineRule="auto"/>
        <w:jc w:val="both"/>
        <w:rPr>
          <w:rFonts w:asciiTheme="minorHAnsi" w:hAnsiTheme="minorHAnsi" w:cstheme="minorHAnsi"/>
          <w:i/>
          <w:iCs/>
          <w:color w:val="212529"/>
          <w:sz w:val="22"/>
          <w:szCs w:val="22"/>
        </w:rPr>
      </w:pPr>
      <w:r w:rsidRPr="001A1C27">
        <w:rPr>
          <w:rFonts w:asciiTheme="minorHAnsi" w:hAnsiTheme="minorHAnsi" w:cstheme="minorHAnsi"/>
          <w:i/>
          <w:iCs/>
          <w:color w:val="212529"/>
          <w:sz w:val="22"/>
          <w:szCs w:val="22"/>
        </w:rPr>
        <w:t xml:space="preserve">β. Το «μέσο πλήθος συνταγών ανά ασφαλισμένο» σε σχέση με αυτό της ειδικότητα του ιατρού που </w:t>
      </w:r>
      <w:proofErr w:type="spellStart"/>
      <w:r w:rsidRPr="001A1C27">
        <w:rPr>
          <w:rFonts w:asciiTheme="minorHAnsi" w:hAnsiTheme="minorHAnsi" w:cstheme="minorHAnsi"/>
          <w:i/>
          <w:iCs/>
          <w:color w:val="212529"/>
          <w:sz w:val="22"/>
          <w:szCs w:val="22"/>
        </w:rPr>
        <w:t>συνταγογραφεί</w:t>
      </w:r>
      <w:proofErr w:type="spellEnd"/>
      <w:r w:rsidRPr="001A1C27">
        <w:rPr>
          <w:rFonts w:asciiTheme="minorHAnsi" w:hAnsiTheme="minorHAnsi" w:cstheme="minorHAnsi"/>
          <w:i/>
          <w:iCs/>
          <w:color w:val="212529"/>
          <w:sz w:val="22"/>
          <w:szCs w:val="22"/>
        </w:rPr>
        <w:t>.</w:t>
      </w:r>
    </w:p>
    <w:p w14:paraId="42DDF3E4" w14:textId="77777777" w:rsidR="00135E37" w:rsidRPr="001A1C27" w:rsidRDefault="00135E37" w:rsidP="00135E37">
      <w:pPr>
        <w:pStyle w:val="-HTML"/>
        <w:shd w:val="clear" w:color="auto" w:fill="FFFFFF"/>
        <w:spacing w:line="360" w:lineRule="auto"/>
        <w:jc w:val="both"/>
        <w:rPr>
          <w:rFonts w:asciiTheme="minorHAnsi" w:hAnsiTheme="minorHAnsi" w:cstheme="minorHAnsi"/>
          <w:i/>
          <w:iCs/>
          <w:color w:val="212529"/>
          <w:sz w:val="22"/>
          <w:szCs w:val="22"/>
        </w:rPr>
      </w:pPr>
      <w:r w:rsidRPr="001A1C27">
        <w:rPr>
          <w:rFonts w:asciiTheme="minorHAnsi" w:hAnsiTheme="minorHAnsi" w:cstheme="minorHAnsi"/>
          <w:i/>
          <w:iCs/>
          <w:color w:val="212529"/>
          <w:sz w:val="22"/>
          <w:szCs w:val="22"/>
        </w:rPr>
        <w:t xml:space="preserve">γ. Η «μέση δαπάνη» ανά συνταγή σε σχέση με αυτό της ειδικότητας του ιατρού που </w:t>
      </w:r>
      <w:proofErr w:type="spellStart"/>
      <w:r w:rsidRPr="001A1C27">
        <w:rPr>
          <w:rFonts w:asciiTheme="minorHAnsi" w:hAnsiTheme="minorHAnsi" w:cstheme="minorHAnsi"/>
          <w:i/>
          <w:iCs/>
          <w:color w:val="212529"/>
          <w:sz w:val="22"/>
          <w:szCs w:val="22"/>
        </w:rPr>
        <w:t>συνταγογραφεί</w:t>
      </w:r>
      <w:proofErr w:type="spellEnd"/>
      <w:r w:rsidRPr="001A1C27">
        <w:rPr>
          <w:rFonts w:asciiTheme="minorHAnsi" w:hAnsiTheme="minorHAnsi" w:cstheme="minorHAnsi"/>
          <w:i/>
          <w:iCs/>
          <w:color w:val="212529"/>
          <w:sz w:val="22"/>
          <w:szCs w:val="22"/>
        </w:rPr>
        <w:t>.</w:t>
      </w:r>
    </w:p>
    <w:p w14:paraId="57E25602" w14:textId="77777777" w:rsidR="00135E37" w:rsidRPr="001A1C27" w:rsidRDefault="00135E37" w:rsidP="00135E37">
      <w:pPr>
        <w:pStyle w:val="-HTML"/>
        <w:shd w:val="clear" w:color="auto" w:fill="FFFFFF"/>
        <w:spacing w:line="360" w:lineRule="auto"/>
        <w:jc w:val="both"/>
        <w:rPr>
          <w:rFonts w:asciiTheme="minorHAnsi" w:hAnsiTheme="minorHAnsi" w:cstheme="minorHAnsi"/>
          <w:i/>
          <w:iCs/>
          <w:color w:val="212529"/>
          <w:sz w:val="22"/>
          <w:szCs w:val="22"/>
        </w:rPr>
      </w:pPr>
      <w:r w:rsidRPr="001A1C27">
        <w:rPr>
          <w:rFonts w:asciiTheme="minorHAnsi" w:hAnsiTheme="minorHAnsi" w:cstheme="minorHAnsi"/>
          <w:i/>
          <w:iCs/>
          <w:color w:val="212529"/>
          <w:sz w:val="22"/>
          <w:szCs w:val="22"/>
        </w:rPr>
        <w:t xml:space="preserve">δ. Το «ποσοστό </w:t>
      </w:r>
      <w:proofErr w:type="spellStart"/>
      <w:r w:rsidRPr="001A1C27">
        <w:rPr>
          <w:rFonts w:asciiTheme="minorHAnsi" w:hAnsiTheme="minorHAnsi" w:cstheme="minorHAnsi"/>
          <w:i/>
          <w:iCs/>
          <w:color w:val="212529"/>
          <w:sz w:val="22"/>
          <w:szCs w:val="22"/>
        </w:rPr>
        <w:t>συνταγογράφησης</w:t>
      </w:r>
      <w:proofErr w:type="spellEnd"/>
      <w:r w:rsidRPr="001A1C27">
        <w:rPr>
          <w:rFonts w:asciiTheme="minorHAnsi" w:hAnsiTheme="minorHAnsi" w:cstheme="minorHAnsi"/>
          <w:i/>
          <w:iCs/>
          <w:color w:val="212529"/>
          <w:sz w:val="22"/>
          <w:szCs w:val="22"/>
        </w:rPr>
        <w:t xml:space="preserve"> νέων δραστικών ουσιών» σε σχέση με αυτό της ειδικότητας του ιατρού που </w:t>
      </w:r>
      <w:proofErr w:type="spellStart"/>
      <w:r w:rsidRPr="001A1C27">
        <w:rPr>
          <w:rFonts w:asciiTheme="minorHAnsi" w:hAnsiTheme="minorHAnsi" w:cstheme="minorHAnsi"/>
          <w:i/>
          <w:iCs/>
          <w:color w:val="212529"/>
          <w:sz w:val="22"/>
          <w:szCs w:val="22"/>
        </w:rPr>
        <w:t>συνταγογραφεί</w:t>
      </w:r>
      <w:proofErr w:type="spellEnd"/>
      <w:r w:rsidRPr="001A1C27">
        <w:rPr>
          <w:rFonts w:asciiTheme="minorHAnsi" w:hAnsiTheme="minorHAnsi" w:cstheme="minorHAnsi"/>
          <w:i/>
          <w:iCs/>
          <w:color w:val="212529"/>
          <w:sz w:val="22"/>
          <w:szCs w:val="22"/>
        </w:rPr>
        <w:t>.</w:t>
      </w:r>
    </w:p>
    <w:p w14:paraId="210A5EF3" w14:textId="77777777" w:rsidR="00135E37" w:rsidRPr="001A1C27" w:rsidRDefault="00135E37" w:rsidP="00135E37">
      <w:pPr>
        <w:pStyle w:val="-HTML"/>
        <w:shd w:val="clear" w:color="auto" w:fill="FFFFFF"/>
        <w:spacing w:line="360" w:lineRule="auto"/>
        <w:jc w:val="both"/>
        <w:rPr>
          <w:rFonts w:asciiTheme="minorHAnsi" w:hAnsiTheme="minorHAnsi" w:cstheme="minorHAnsi"/>
          <w:i/>
          <w:iCs/>
          <w:color w:val="212529"/>
          <w:sz w:val="22"/>
          <w:szCs w:val="22"/>
        </w:rPr>
      </w:pPr>
      <w:r w:rsidRPr="001A1C27">
        <w:rPr>
          <w:rFonts w:asciiTheme="minorHAnsi" w:hAnsiTheme="minorHAnsi" w:cstheme="minorHAnsi"/>
          <w:i/>
          <w:iCs/>
          <w:color w:val="212529"/>
          <w:sz w:val="22"/>
          <w:szCs w:val="22"/>
        </w:rPr>
        <w:t xml:space="preserve">ε. Το «ποσοστό </w:t>
      </w:r>
      <w:proofErr w:type="spellStart"/>
      <w:r w:rsidRPr="001A1C27">
        <w:rPr>
          <w:rFonts w:asciiTheme="minorHAnsi" w:hAnsiTheme="minorHAnsi" w:cstheme="minorHAnsi"/>
          <w:i/>
          <w:iCs/>
          <w:color w:val="212529"/>
          <w:sz w:val="22"/>
          <w:szCs w:val="22"/>
        </w:rPr>
        <w:t>συνταγογράφησης</w:t>
      </w:r>
      <w:proofErr w:type="spellEnd"/>
      <w:r w:rsidRPr="001A1C27">
        <w:rPr>
          <w:rFonts w:asciiTheme="minorHAnsi" w:hAnsiTheme="minorHAnsi" w:cstheme="minorHAnsi"/>
          <w:i/>
          <w:iCs/>
          <w:color w:val="212529"/>
          <w:sz w:val="22"/>
          <w:szCs w:val="22"/>
        </w:rPr>
        <w:t xml:space="preserve"> ανά θεραπευτική ομάδα (ATC4)» για τις πρώτες δέκα (10) που </w:t>
      </w:r>
      <w:proofErr w:type="spellStart"/>
      <w:r w:rsidRPr="001A1C27">
        <w:rPr>
          <w:rFonts w:asciiTheme="minorHAnsi" w:hAnsiTheme="minorHAnsi" w:cstheme="minorHAnsi"/>
          <w:i/>
          <w:iCs/>
          <w:color w:val="212529"/>
          <w:sz w:val="22"/>
          <w:szCs w:val="22"/>
        </w:rPr>
        <w:t>συνταγογραφεί</w:t>
      </w:r>
      <w:proofErr w:type="spellEnd"/>
      <w:r w:rsidRPr="001A1C27">
        <w:rPr>
          <w:rFonts w:asciiTheme="minorHAnsi" w:hAnsiTheme="minorHAnsi" w:cstheme="minorHAnsi"/>
          <w:i/>
          <w:iCs/>
          <w:color w:val="212529"/>
          <w:sz w:val="22"/>
          <w:szCs w:val="22"/>
        </w:rPr>
        <w:t xml:space="preserve"> σε σχέση με αυτό της </w:t>
      </w:r>
      <w:proofErr w:type="spellStart"/>
      <w:r w:rsidRPr="001A1C27">
        <w:rPr>
          <w:rFonts w:asciiTheme="minorHAnsi" w:hAnsiTheme="minorHAnsi" w:cstheme="minorHAnsi"/>
          <w:i/>
          <w:iCs/>
          <w:color w:val="212529"/>
          <w:sz w:val="22"/>
          <w:szCs w:val="22"/>
        </w:rPr>
        <w:t>ειδικότητάς</w:t>
      </w:r>
      <w:proofErr w:type="spellEnd"/>
      <w:r w:rsidRPr="001A1C27">
        <w:rPr>
          <w:rFonts w:asciiTheme="minorHAnsi" w:hAnsiTheme="minorHAnsi" w:cstheme="minorHAnsi"/>
          <w:i/>
          <w:iCs/>
          <w:color w:val="212529"/>
          <w:sz w:val="22"/>
          <w:szCs w:val="22"/>
        </w:rPr>
        <w:t xml:space="preserve"> του.</w:t>
      </w:r>
    </w:p>
    <w:p w14:paraId="25E94A0D" w14:textId="77777777" w:rsidR="00135E37" w:rsidRPr="001A1C27" w:rsidRDefault="00135E37" w:rsidP="00135E37">
      <w:pPr>
        <w:pStyle w:val="-HTML"/>
        <w:shd w:val="clear" w:color="auto" w:fill="FFFFFF"/>
        <w:spacing w:line="360" w:lineRule="auto"/>
        <w:jc w:val="both"/>
        <w:rPr>
          <w:rFonts w:asciiTheme="minorHAnsi" w:hAnsiTheme="minorHAnsi" w:cstheme="minorHAnsi"/>
          <w:i/>
          <w:iCs/>
          <w:color w:val="212529"/>
          <w:sz w:val="22"/>
          <w:szCs w:val="22"/>
        </w:rPr>
      </w:pPr>
      <w:proofErr w:type="spellStart"/>
      <w:r w:rsidRPr="001A1C27">
        <w:rPr>
          <w:rFonts w:asciiTheme="minorHAnsi" w:hAnsiTheme="minorHAnsi" w:cstheme="minorHAnsi"/>
          <w:i/>
          <w:iCs/>
          <w:color w:val="212529"/>
          <w:sz w:val="22"/>
          <w:szCs w:val="22"/>
        </w:rPr>
        <w:t>στ</w:t>
      </w:r>
      <w:proofErr w:type="spellEnd"/>
      <w:r w:rsidRPr="001A1C27">
        <w:rPr>
          <w:rFonts w:asciiTheme="minorHAnsi" w:hAnsiTheme="minorHAnsi" w:cstheme="minorHAnsi"/>
          <w:i/>
          <w:iCs/>
          <w:color w:val="212529"/>
          <w:sz w:val="22"/>
          <w:szCs w:val="22"/>
        </w:rPr>
        <w:t xml:space="preserve">. Το «ποσοστό </w:t>
      </w:r>
      <w:proofErr w:type="spellStart"/>
      <w:r w:rsidRPr="001A1C27">
        <w:rPr>
          <w:rFonts w:asciiTheme="minorHAnsi" w:hAnsiTheme="minorHAnsi" w:cstheme="minorHAnsi"/>
          <w:i/>
          <w:iCs/>
          <w:color w:val="212529"/>
          <w:sz w:val="22"/>
          <w:szCs w:val="22"/>
        </w:rPr>
        <w:t>συνταγογράφησης</w:t>
      </w:r>
      <w:proofErr w:type="spellEnd"/>
      <w:r w:rsidRPr="001A1C27">
        <w:rPr>
          <w:rFonts w:asciiTheme="minorHAnsi" w:hAnsiTheme="minorHAnsi" w:cstheme="minorHAnsi"/>
          <w:i/>
          <w:iCs/>
          <w:color w:val="212529"/>
          <w:sz w:val="22"/>
          <w:szCs w:val="22"/>
        </w:rPr>
        <w:t xml:space="preserve"> εκτός εγκεκριμένων ενδείξεων και δοσολογίας» σε σχέση με αυτό της </w:t>
      </w:r>
      <w:proofErr w:type="spellStart"/>
      <w:r w:rsidRPr="001A1C27">
        <w:rPr>
          <w:rFonts w:asciiTheme="minorHAnsi" w:hAnsiTheme="minorHAnsi" w:cstheme="minorHAnsi"/>
          <w:i/>
          <w:iCs/>
          <w:color w:val="212529"/>
          <w:sz w:val="22"/>
          <w:szCs w:val="22"/>
        </w:rPr>
        <w:t>ειδικότητάς</w:t>
      </w:r>
      <w:proofErr w:type="spellEnd"/>
      <w:r w:rsidRPr="001A1C27">
        <w:rPr>
          <w:rFonts w:asciiTheme="minorHAnsi" w:hAnsiTheme="minorHAnsi" w:cstheme="minorHAnsi"/>
          <w:i/>
          <w:iCs/>
          <w:color w:val="212529"/>
          <w:sz w:val="22"/>
          <w:szCs w:val="22"/>
        </w:rPr>
        <w:t xml:space="preserve"> του.</w:t>
      </w:r>
    </w:p>
    <w:p w14:paraId="01CA89ED" w14:textId="77777777" w:rsidR="00135E37" w:rsidRPr="001A1C27" w:rsidRDefault="00135E37" w:rsidP="00135E37">
      <w:pPr>
        <w:pStyle w:val="-HTML"/>
        <w:shd w:val="clear" w:color="auto" w:fill="FFFFFF"/>
        <w:spacing w:line="360" w:lineRule="auto"/>
        <w:jc w:val="both"/>
        <w:rPr>
          <w:rFonts w:asciiTheme="minorHAnsi" w:hAnsiTheme="minorHAnsi" w:cstheme="minorHAnsi"/>
          <w:i/>
          <w:iCs/>
          <w:color w:val="212529"/>
          <w:sz w:val="22"/>
          <w:szCs w:val="22"/>
        </w:rPr>
      </w:pPr>
      <w:r w:rsidRPr="001A1C27">
        <w:rPr>
          <w:rFonts w:asciiTheme="minorHAnsi" w:hAnsiTheme="minorHAnsi" w:cstheme="minorHAnsi"/>
          <w:i/>
          <w:iCs/>
          <w:color w:val="212529"/>
          <w:sz w:val="22"/>
          <w:szCs w:val="22"/>
        </w:rPr>
        <w:t xml:space="preserve">ζ. Το «ποσοστό </w:t>
      </w:r>
      <w:proofErr w:type="spellStart"/>
      <w:r w:rsidRPr="001A1C27">
        <w:rPr>
          <w:rFonts w:asciiTheme="minorHAnsi" w:hAnsiTheme="minorHAnsi" w:cstheme="minorHAnsi"/>
          <w:i/>
          <w:iCs/>
          <w:color w:val="212529"/>
          <w:sz w:val="22"/>
          <w:szCs w:val="22"/>
        </w:rPr>
        <w:t>εμβαλλαγίων</w:t>
      </w:r>
      <w:proofErr w:type="spellEnd"/>
      <w:r w:rsidRPr="001A1C27">
        <w:rPr>
          <w:rFonts w:asciiTheme="minorHAnsi" w:hAnsiTheme="minorHAnsi" w:cstheme="minorHAnsi"/>
          <w:i/>
          <w:iCs/>
          <w:color w:val="212529"/>
          <w:sz w:val="22"/>
          <w:szCs w:val="22"/>
        </w:rPr>
        <w:t xml:space="preserve"> εκτέλεσης ανά φαρμακευτική εταιρεία» σε σχέση με αυτό της ειδικότητας του.</w:t>
      </w:r>
    </w:p>
    <w:p w14:paraId="5219FB39" w14:textId="77777777" w:rsidR="00135E37" w:rsidRPr="001A1C27" w:rsidRDefault="00135E37" w:rsidP="00135E37">
      <w:pPr>
        <w:pStyle w:val="-HTML"/>
        <w:shd w:val="clear" w:color="auto" w:fill="FFFFFF"/>
        <w:spacing w:line="360" w:lineRule="auto"/>
        <w:jc w:val="both"/>
        <w:rPr>
          <w:rFonts w:asciiTheme="minorHAnsi" w:hAnsiTheme="minorHAnsi" w:cstheme="minorHAnsi"/>
          <w:i/>
          <w:iCs/>
          <w:color w:val="212529"/>
          <w:sz w:val="22"/>
          <w:szCs w:val="22"/>
        </w:rPr>
      </w:pPr>
      <w:r w:rsidRPr="001A1C27">
        <w:rPr>
          <w:rFonts w:asciiTheme="minorHAnsi" w:hAnsiTheme="minorHAnsi" w:cstheme="minorHAnsi"/>
          <w:i/>
          <w:iCs/>
          <w:color w:val="212529"/>
          <w:sz w:val="22"/>
          <w:szCs w:val="22"/>
        </w:rPr>
        <w:t xml:space="preserve">η. Το «ποσοστό δαπάνης των πέντε περισσότερο δαπανηρών ασφαλισμένων ως προς το σύνολο της δαπάνης </w:t>
      </w:r>
      <w:proofErr w:type="spellStart"/>
      <w:r w:rsidRPr="001A1C27">
        <w:rPr>
          <w:rFonts w:asciiTheme="minorHAnsi" w:hAnsiTheme="minorHAnsi" w:cstheme="minorHAnsi"/>
          <w:i/>
          <w:iCs/>
          <w:color w:val="212529"/>
          <w:sz w:val="22"/>
          <w:szCs w:val="22"/>
        </w:rPr>
        <w:t>συνταγογράφησης</w:t>
      </w:r>
      <w:proofErr w:type="spellEnd"/>
      <w:r w:rsidRPr="001A1C27">
        <w:rPr>
          <w:rFonts w:asciiTheme="minorHAnsi" w:hAnsiTheme="minorHAnsi" w:cstheme="minorHAnsi"/>
          <w:i/>
          <w:iCs/>
          <w:color w:val="212529"/>
          <w:sz w:val="22"/>
          <w:szCs w:val="22"/>
        </w:rPr>
        <w:t xml:space="preserve">» σε σχέση με αυτό της </w:t>
      </w:r>
      <w:proofErr w:type="spellStart"/>
      <w:r w:rsidRPr="001A1C27">
        <w:rPr>
          <w:rFonts w:asciiTheme="minorHAnsi" w:hAnsiTheme="minorHAnsi" w:cstheme="minorHAnsi"/>
          <w:i/>
          <w:iCs/>
          <w:color w:val="212529"/>
          <w:sz w:val="22"/>
          <w:szCs w:val="22"/>
        </w:rPr>
        <w:t>ειδικότητάς</w:t>
      </w:r>
      <w:proofErr w:type="spellEnd"/>
      <w:r w:rsidRPr="001A1C27">
        <w:rPr>
          <w:rFonts w:asciiTheme="minorHAnsi" w:hAnsiTheme="minorHAnsi" w:cstheme="minorHAnsi"/>
          <w:i/>
          <w:iCs/>
          <w:color w:val="212529"/>
          <w:sz w:val="22"/>
          <w:szCs w:val="22"/>
        </w:rPr>
        <w:t xml:space="preserve"> του.</w:t>
      </w:r>
    </w:p>
    <w:p w14:paraId="49C7A767" w14:textId="77777777" w:rsidR="00135E37" w:rsidRPr="001A1C27" w:rsidRDefault="00135E37" w:rsidP="00135E37">
      <w:pPr>
        <w:pStyle w:val="-HTML"/>
        <w:shd w:val="clear" w:color="auto" w:fill="FFFFFF"/>
        <w:spacing w:line="360" w:lineRule="auto"/>
        <w:jc w:val="both"/>
        <w:rPr>
          <w:rFonts w:asciiTheme="minorHAnsi" w:hAnsiTheme="minorHAnsi" w:cstheme="minorHAnsi"/>
          <w:i/>
          <w:iCs/>
          <w:color w:val="212529"/>
          <w:sz w:val="22"/>
          <w:szCs w:val="22"/>
        </w:rPr>
      </w:pPr>
      <w:r w:rsidRPr="001A1C27">
        <w:rPr>
          <w:rFonts w:asciiTheme="minorHAnsi" w:hAnsiTheme="minorHAnsi" w:cstheme="minorHAnsi"/>
          <w:i/>
          <w:iCs/>
          <w:color w:val="212529"/>
          <w:sz w:val="22"/>
          <w:szCs w:val="22"/>
        </w:rPr>
        <w:t>θ. Το «ποσοστό συνταγών εκτέλεσης ανά φαρμακείο» σε σχέση με αυτό του συνόλου των ιατρών.</w:t>
      </w:r>
    </w:p>
    <w:p w14:paraId="58E218BF" w14:textId="77777777" w:rsidR="004D0074" w:rsidRDefault="00135E37" w:rsidP="00135E37">
      <w:pPr>
        <w:pStyle w:val="-HTML"/>
        <w:shd w:val="clear" w:color="auto" w:fill="FFFFFF"/>
        <w:spacing w:line="360" w:lineRule="auto"/>
        <w:jc w:val="both"/>
        <w:rPr>
          <w:rFonts w:asciiTheme="minorHAnsi" w:hAnsiTheme="minorHAnsi" w:cstheme="minorHAnsi"/>
          <w:i/>
          <w:iCs/>
          <w:color w:val="212529"/>
          <w:sz w:val="22"/>
          <w:szCs w:val="22"/>
        </w:rPr>
      </w:pPr>
      <w:r w:rsidRPr="001A1C27">
        <w:rPr>
          <w:rFonts w:asciiTheme="minorHAnsi" w:hAnsiTheme="minorHAnsi" w:cstheme="minorHAnsi"/>
          <w:i/>
          <w:iCs/>
          <w:color w:val="212529"/>
          <w:sz w:val="22"/>
          <w:szCs w:val="22"/>
        </w:rPr>
        <w:t xml:space="preserve">Ο έλεγχος των ανωτέρω κριτηρίων από α` έως η`, τα οποία μπορεί να εξειδικεύονται ή να αυξάνονται με αποφάσεις του Δ.Σ. του Ε.Ο.Π.Υ.Υ. λαμβάνει χώρα σύμφωνα, με την παρακάτω διαδικασία: Για κάθε ιατρό με την ίδια ειδικότητα υπολογίζεται η τιμή του εκάστου κριτηρίου από α` έως θ`. Σε έλεγχο της </w:t>
      </w:r>
      <w:proofErr w:type="spellStart"/>
      <w:r w:rsidRPr="001A1C27">
        <w:rPr>
          <w:rFonts w:asciiTheme="minorHAnsi" w:hAnsiTheme="minorHAnsi" w:cstheme="minorHAnsi"/>
          <w:i/>
          <w:iCs/>
          <w:color w:val="212529"/>
          <w:sz w:val="22"/>
          <w:szCs w:val="22"/>
        </w:rPr>
        <w:t>συνταγογράφησης</w:t>
      </w:r>
      <w:proofErr w:type="spellEnd"/>
      <w:r w:rsidRPr="001A1C27">
        <w:rPr>
          <w:rFonts w:asciiTheme="minorHAnsi" w:hAnsiTheme="minorHAnsi" w:cstheme="minorHAnsi"/>
          <w:i/>
          <w:iCs/>
          <w:color w:val="212529"/>
          <w:sz w:val="22"/>
          <w:szCs w:val="22"/>
        </w:rPr>
        <w:t xml:space="preserve"> υποβάλλονται οι ιατροί, των οποίων η τιμή ενός κριτηρίου από α` έως η` ανωτέρω, βρίσκεται στο υψηλότερο 0,1% ποσοστό επί του συνόλου τιμών που λαμβάνονται από όλους τους ιατρούς της ίδιας ειδικότητας για κάθε κριτήριο χωριστά. Επίσης, σε έλεγχο της </w:t>
      </w:r>
      <w:proofErr w:type="spellStart"/>
      <w:r w:rsidRPr="001A1C27">
        <w:rPr>
          <w:rFonts w:asciiTheme="minorHAnsi" w:hAnsiTheme="minorHAnsi" w:cstheme="minorHAnsi"/>
          <w:i/>
          <w:iCs/>
          <w:color w:val="212529"/>
          <w:sz w:val="22"/>
          <w:szCs w:val="22"/>
        </w:rPr>
        <w:t>συνταγογράφησης</w:t>
      </w:r>
      <w:proofErr w:type="spellEnd"/>
      <w:r w:rsidRPr="001A1C27">
        <w:rPr>
          <w:rFonts w:asciiTheme="minorHAnsi" w:hAnsiTheme="minorHAnsi" w:cstheme="minorHAnsi"/>
          <w:i/>
          <w:iCs/>
          <w:color w:val="212529"/>
          <w:sz w:val="22"/>
          <w:szCs w:val="22"/>
        </w:rPr>
        <w:t xml:space="preserve"> υποβάλλονται οι ιατροί, των οποίων η τιμή του κριτηρίου θ` ανωτέρω, βρίσκεται στο υψηλότερο 0,1% ποσοστό επί του συνόλου τιμών που λαμβάνονται από όλους τους ιατρούς όλων των ειδικοτήτων για το κριτήριο αυτό. Ο έλεγχος του συνόλου της </w:t>
      </w:r>
      <w:proofErr w:type="spellStart"/>
      <w:r w:rsidRPr="001A1C27">
        <w:rPr>
          <w:rFonts w:asciiTheme="minorHAnsi" w:hAnsiTheme="minorHAnsi" w:cstheme="minorHAnsi"/>
          <w:i/>
          <w:iCs/>
          <w:color w:val="212529"/>
          <w:sz w:val="22"/>
          <w:szCs w:val="22"/>
        </w:rPr>
        <w:t>συνταγογράφησης</w:t>
      </w:r>
      <w:proofErr w:type="spellEnd"/>
      <w:r w:rsidRPr="001A1C27">
        <w:rPr>
          <w:rFonts w:asciiTheme="minorHAnsi" w:hAnsiTheme="minorHAnsi" w:cstheme="minorHAnsi"/>
          <w:i/>
          <w:iCs/>
          <w:color w:val="212529"/>
          <w:sz w:val="22"/>
          <w:szCs w:val="22"/>
        </w:rPr>
        <w:t xml:space="preserve"> του ιατρού διενεργείται, σύμφωνα με το </w:t>
      </w:r>
      <w:proofErr w:type="spellStart"/>
      <w:r w:rsidRPr="001A1C27">
        <w:rPr>
          <w:rFonts w:asciiTheme="minorHAnsi" w:hAnsiTheme="minorHAnsi" w:cstheme="minorHAnsi"/>
          <w:i/>
          <w:iCs/>
          <w:color w:val="212529"/>
          <w:sz w:val="22"/>
          <w:szCs w:val="22"/>
        </w:rPr>
        <w:t>π.δ.</w:t>
      </w:r>
      <w:proofErr w:type="spellEnd"/>
      <w:r w:rsidRPr="001A1C27">
        <w:rPr>
          <w:rFonts w:asciiTheme="minorHAnsi" w:hAnsiTheme="minorHAnsi" w:cstheme="minorHAnsi"/>
          <w:i/>
          <w:iCs/>
          <w:color w:val="212529"/>
          <w:sz w:val="22"/>
          <w:szCs w:val="22"/>
        </w:rPr>
        <w:t xml:space="preserve"> 121/2008, από την επιτροπή Ελέγχου </w:t>
      </w:r>
      <w:proofErr w:type="spellStart"/>
      <w:r w:rsidRPr="001A1C27">
        <w:rPr>
          <w:rFonts w:asciiTheme="minorHAnsi" w:hAnsiTheme="minorHAnsi" w:cstheme="minorHAnsi"/>
          <w:i/>
          <w:iCs/>
          <w:color w:val="212529"/>
          <w:sz w:val="22"/>
          <w:szCs w:val="22"/>
        </w:rPr>
        <w:t>Συνταγογραφίας</w:t>
      </w:r>
      <w:proofErr w:type="spellEnd"/>
      <w:r w:rsidRPr="001A1C27">
        <w:rPr>
          <w:rFonts w:asciiTheme="minorHAnsi" w:hAnsiTheme="minorHAnsi" w:cstheme="minorHAnsi"/>
          <w:i/>
          <w:iCs/>
          <w:color w:val="212529"/>
          <w:sz w:val="22"/>
          <w:szCs w:val="22"/>
        </w:rPr>
        <w:t xml:space="preserve"> του Ε.Ο.Π.Υ.Υ. και στη συνέχεια παρέχονται εξηγήσεις από τον ιατρό μέσα σε πέντε (5) ημέρες μετά από σχετική κοινοποίηση κλήσης, στην οποία υποχρεωτικά αναφέρεται η διαπραχθείσα παράβαση. </w:t>
      </w:r>
    </w:p>
    <w:p w14:paraId="405BD898" w14:textId="77777777" w:rsidR="004D0074" w:rsidRDefault="004D0074" w:rsidP="00135E37">
      <w:pPr>
        <w:pStyle w:val="-HTML"/>
        <w:shd w:val="clear" w:color="auto" w:fill="FFFFFF"/>
        <w:spacing w:line="360" w:lineRule="auto"/>
        <w:jc w:val="both"/>
        <w:rPr>
          <w:rFonts w:asciiTheme="minorHAnsi" w:hAnsiTheme="minorHAnsi" w:cstheme="minorHAnsi"/>
          <w:i/>
          <w:iCs/>
          <w:color w:val="212529"/>
          <w:sz w:val="22"/>
          <w:szCs w:val="22"/>
        </w:rPr>
      </w:pPr>
    </w:p>
    <w:p w14:paraId="3E1C75E6" w14:textId="77777777" w:rsidR="004D0074" w:rsidRDefault="004D0074" w:rsidP="00135E37">
      <w:pPr>
        <w:pStyle w:val="-HTML"/>
        <w:shd w:val="clear" w:color="auto" w:fill="FFFFFF"/>
        <w:spacing w:line="360" w:lineRule="auto"/>
        <w:jc w:val="both"/>
        <w:rPr>
          <w:rFonts w:asciiTheme="minorHAnsi" w:hAnsiTheme="minorHAnsi" w:cstheme="minorHAnsi"/>
          <w:i/>
          <w:iCs/>
          <w:color w:val="212529"/>
          <w:sz w:val="22"/>
          <w:szCs w:val="22"/>
        </w:rPr>
      </w:pPr>
    </w:p>
    <w:p w14:paraId="0B6E0844" w14:textId="1E910FEB" w:rsidR="00135E37" w:rsidRPr="001A1C27" w:rsidRDefault="00135E37" w:rsidP="00135E37">
      <w:pPr>
        <w:pStyle w:val="-HTML"/>
        <w:shd w:val="clear" w:color="auto" w:fill="FFFFFF"/>
        <w:spacing w:line="360" w:lineRule="auto"/>
        <w:jc w:val="both"/>
        <w:rPr>
          <w:rFonts w:asciiTheme="minorHAnsi" w:hAnsiTheme="minorHAnsi" w:cstheme="minorHAnsi"/>
          <w:i/>
          <w:iCs/>
          <w:color w:val="212529"/>
          <w:sz w:val="22"/>
          <w:szCs w:val="22"/>
        </w:rPr>
      </w:pPr>
      <w:r w:rsidRPr="001A1C27">
        <w:rPr>
          <w:rFonts w:asciiTheme="minorHAnsi" w:hAnsiTheme="minorHAnsi" w:cstheme="minorHAnsi"/>
          <w:i/>
          <w:iCs/>
          <w:color w:val="212529"/>
          <w:sz w:val="22"/>
          <w:szCs w:val="22"/>
        </w:rPr>
        <w:lastRenderedPageBreak/>
        <w:t xml:space="preserve">Με απόφαση του Αντιπροέδρου του Ε.Ο.Π.Υ.Υ. επιβάλλονται κυρώσεις, εφόσον δεν κρίνονται επαρκείς οι εξηγήσεις και γίνεται καταλογισμός της ζημίας ανάλογα με τη συχνότητα και τη σοβαρότητα της παράβασης. Κατά της απόφασης αυτής ο ιατρός δύναται να ασκήσει, μέσα σε τριάντα (30) ημέρες από την κοινοποίησή της, προσφυγή ενώπιον του Προέδρου του Ε.Ο.Π.Υ.Υ.. Κατά τη διάρκεια της παραπάνω προθεσμίας, καθώς και σε περίπτωση άσκησης </w:t>
      </w:r>
      <w:proofErr w:type="spellStart"/>
      <w:r w:rsidRPr="001A1C27">
        <w:rPr>
          <w:rFonts w:asciiTheme="minorHAnsi" w:hAnsiTheme="minorHAnsi" w:cstheme="minorHAnsi"/>
          <w:i/>
          <w:iCs/>
          <w:color w:val="212529"/>
          <w:sz w:val="22"/>
          <w:szCs w:val="22"/>
        </w:rPr>
        <w:t>ενδικοφανούς</w:t>
      </w:r>
      <w:proofErr w:type="spellEnd"/>
      <w:r w:rsidRPr="001A1C27">
        <w:rPr>
          <w:rFonts w:asciiTheme="minorHAnsi" w:hAnsiTheme="minorHAnsi" w:cstheme="minorHAnsi"/>
          <w:i/>
          <w:iCs/>
          <w:color w:val="212529"/>
          <w:sz w:val="22"/>
          <w:szCs w:val="22"/>
        </w:rPr>
        <w:t xml:space="preserve"> προσφυγής, μέχρι την έκδοση της σχετικής απόφασης, δεν αναστέλλεται η εκτέλεση της απόφασης επιβολής κυρώσεων. Αν κατά τη διάρκεια του ελέγχου προκύπτουν σοβαρές ενδείξεις οικονομικής ζημίας του Ε.Ο.Π.Υ.Υ., το Διοικητικό Συμβούλιο αυτού, δύναται, κατόπιν πρότασης της Διεύθυνσης Φαρμάκου του Ε.Ο.Π.Υ.Υ., να αποφασίσει την αφαίρεση του δικαιώματος </w:t>
      </w:r>
      <w:proofErr w:type="spellStart"/>
      <w:r w:rsidRPr="001A1C27">
        <w:rPr>
          <w:rFonts w:asciiTheme="minorHAnsi" w:hAnsiTheme="minorHAnsi" w:cstheme="minorHAnsi"/>
          <w:i/>
          <w:iCs/>
          <w:color w:val="212529"/>
          <w:sz w:val="22"/>
          <w:szCs w:val="22"/>
        </w:rPr>
        <w:t>συνταγογράφησης</w:t>
      </w:r>
      <w:proofErr w:type="spellEnd"/>
      <w:r w:rsidRPr="001A1C27">
        <w:rPr>
          <w:rFonts w:asciiTheme="minorHAnsi" w:hAnsiTheme="minorHAnsi" w:cstheme="minorHAnsi"/>
          <w:i/>
          <w:iCs/>
          <w:color w:val="212529"/>
          <w:sz w:val="22"/>
          <w:szCs w:val="22"/>
        </w:rPr>
        <w:t xml:space="preserve"> για όσο διάστημα διαρκεί ο έλεγχος. Για την εφαρμογή των προηγούμενων παραγράφων, ως όριο τίθεται η ανώτερη τιμή η οποία αντιστοιχεί στο 99,9% των μη ελεγχόμενων ιατρών.</w:t>
      </w:r>
    </w:p>
    <w:p w14:paraId="1E970808" w14:textId="77777777" w:rsidR="008A1FF6" w:rsidRPr="001A1C27" w:rsidRDefault="008A1FF6" w:rsidP="00135E37">
      <w:pPr>
        <w:pStyle w:val="-HTML"/>
        <w:shd w:val="clear" w:color="auto" w:fill="FFFFFF"/>
        <w:spacing w:line="360" w:lineRule="auto"/>
        <w:jc w:val="both"/>
        <w:rPr>
          <w:rFonts w:asciiTheme="minorHAnsi" w:hAnsiTheme="minorHAnsi" w:cstheme="minorHAnsi"/>
          <w:i/>
          <w:iCs/>
          <w:color w:val="212529"/>
          <w:sz w:val="22"/>
          <w:szCs w:val="22"/>
        </w:rPr>
      </w:pPr>
    </w:p>
    <w:p w14:paraId="753499FA" w14:textId="77777777" w:rsidR="00134B50" w:rsidRPr="001A1C27" w:rsidRDefault="007D53DA" w:rsidP="007D53DA">
      <w:pPr>
        <w:pStyle w:val="a7"/>
        <w:numPr>
          <w:ilvl w:val="0"/>
          <w:numId w:val="3"/>
        </w:numPr>
        <w:spacing w:line="360" w:lineRule="auto"/>
        <w:jc w:val="both"/>
        <w:rPr>
          <w:rFonts w:cstheme="minorHAnsi"/>
        </w:rPr>
      </w:pPr>
      <w:r w:rsidRPr="001A1C27">
        <w:rPr>
          <w:rFonts w:cstheme="minorHAnsi"/>
        </w:rPr>
        <w:t>Τ</w:t>
      </w:r>
      <w:r w:rsidR="00B44A67" w:rsidRPr="001A1C27">
        <w:rPr>
          <w:rFonts w:cstheme="minorHAnsi"/>
        </w:rPr>
        <w:t>έλος τ</w:t>
      </w:r>
      <w:r w:rsidRPr="001A1C27">
        <w:rPr>
          <w:rFonts w:cstheme="minorHAnsi"/>
        </w:rPr>
        <w:t>ο άρθρο 13 § 4 του ΝΔ 96/1973: Εμπορία φαρμακευτικών διαιτητικών &amp; καλλυντικών προϊόντων (ΦΕΚ Α’ 172) προβλέπει ρητά</w:t>
      </w:r>
      <w:r w:rsidR="00B44A67" w:rsidRPr="001A1C27">
        <w:rPr>
          <w:rFonts w:cstheme="minorHAnsi"/>
        </w:rPr>
        <w:t xml:space="preserve"> ότι</w:t>
      </w:r>
      <w:r w:rsidR="00134B50" w:rsidRPr="001A1C27">
        <w:rPr>
          <w:rFonts w:cstheme="minorHAnsi"/>
        </w:rPr>
        <w:t>:</w:t>
      </w:r>
    </w:p>
    <w:p w14:paraId="08028203" w14:textId="143789FA" w:rsidR="00B44A67" w:rsidRPr="001A1C27" w:rsidRDefault="007D53DA" w:rsidP="00134B50">
      <w:pPr>
        <w:pStyle w:val="a7"/>
        <w:spacing w:line="360" w:lineRule="auto"/>
        <w:ind w:left="0"/>
        <w:jc w:val="both"/>
        <w:rPr>
          <w:rFonts w:eastAsia="Times New Roman" w:cstheme="minorHAnsi"/>
          <w:i/>
          <w:iCs/>
          <w:color w:val="212529"/>
          <w:lang w:eastAsia="el-GR"/>
        </w:rPr>
      </w:pPr>
      <w:r w:rsidRPr="001A1C27">
        <w:rPr>
          <w:rFonts w:eastAsia="Times New Roman" w:cstheme="minorHAnsi"/>
          <w:i/>
          <w:iCs/>
          <w:color w:val="212529"/>
          <w:lang w:eastAsia="el-GR"/>
        </w:rPr>
        <w:t xml:space="preserve">«4. </w:t>
      </w:r>
      <w:proofErr w:type="spellStart"/>
      <w:r w:rsidRPr="001A1C27">
        <w:rPr>
          <w:rFonts w:eastAsia="Times New Roman" w:cstheme="minorHAnsi"/>
          <w:i/>
          <w:iCs/>
          <w:color w:val="212529"/>
          <w:lang w:eastAsia="el-GR"/>
        </w:rPr>
        <w:t>Απαντα</w:t>
      </w:r>
      <w:proofErr w:type="spellEnd"/>
      <w:r w:rsidRPr="001A1C27">
        <w:rPr>
          <w:rFonts w:eastAsia="Times New Roman" w:cstheme="minorHAnsi"/>
          <w:i/>
          <w:iCs/>
          <w:color w:val="212529"/>
          <w:lang w:eastAsia="el-GR"/>
        </w:rPr>
        <w:t xml:space="preserve"> τα φάρμακα χορηγούνται κατόπιν ιατρικής συνταγής. </w:t>
      </w:r>
      <w:proofErr w:type="spellStart"/>
      <w:r w:rsidRPr="001A1C27">
        <w:rPr>
          <w:rFonts w:eastAsia="Times New Roman" w:cstheme="minorHAnsi"/>
          <w:i/>
          <w:iCs/>
          <w:color w:val="212529"/>
          <w:lang w:eastAsia="el-GR"/>
        </w:rPr>
        <w:t>Ανευ</w:t>
      </w:r>
      <w:proofErr w:type="spellEnd"/>
      <w:r w:rsidRPr="001A1C27">
        <w:rPr>
          <w:rFonts w:eastAsia="Times New Roman" w:cstheme="minorHAnsi"/>
          <w:i/>
          <w:iCs/>
          <w:color w:val="212529"/>
          <w:lang w:eastAsia="el-GR"/>
        </w:rPr>
        <w:t xml:space="preserve"> ιατρικής συνταγής χορηγούνται φάρμακα ων η άδεια κυκλοφορίας του Υπουργού Κοινωνικών Υπηρεσιών ορίζει ούτω».</w:t>
      </w:r>
    </w:p>
    <w:p w14:paraId="173FD71F" w14:textId="00BE7B2E" w:rsidR="00135E37" w:rsidRPr="001A1C27" w:rsidRDefault="00B44A67" w:rsidP="00134B50">
      <w:pPr>
        <w:pStyle w:val="a7"/>
        <w:spacing w:line="360" w:lineRule="auto"/>
        <w:ind w:left="0"/>
        <w:jc w:val="both"/>
        <w:rPr>
          <w:rFonts w:cstheme="minorHAnsi"/>
        </w:rPr>
      </w:pPr>
      <w:r w:rsidRPr="001A1C27">
        <w:rPr>
          <w:rFonts w:cstheme="minorHAnsi"/>
        </w:rPr>
        <w:t xml:space="preserve">Ενώ, </w:t>
      </w:r>
      <w:r w:rsidR="007D53DA" w:rsidRPr="001A1C27">
        <w:rPr>
          <w:rFonts w:cstheme="minorHAnsi"/>
        </w:rPr>
        <w:t>το άρθρο 19 § 6 (β) επιβάλλει τις διοικητικές και ποινικές κυρώσεις της παραγράφου 5 (δηλαδή πρόστιμο και σε περίπτωση επανάληψης της παραβάσεως το αδίκημα διώκεται ποινικά και τιμωρείται με χρηματική ποινή και φυλάκιση μέχρι 6 μήνες) και στους «</w:t>
      </w:r>
      <w:proofErr w:type="spellStart"/>
      <w:r w:rsidR="007D53DA" w:rsidRPr="001A1C27">
        <w:rPr>
          <w:rFonts w:cstheme="minorHAnsi"/>
        </w:rPr>
        <w:t>παραβαίνοντες</w:t>
      </w:r>
      <w:proofErr w:type="spellEnd"/>
      <w:r w:rsidR="007D53DA" w:rsidRPr="001A1C27">
        <w:rPr>
          <w:rFonts w:cstheme="minorHAnsi"/>
        </w:rPr>
        <w:t xml:space="preserve"> τις διατάξεις περί χονδρικής ή λιανικής πώλησης. Σε περίπτωση υποτροπής, προκειμένου μεν περί παραγωγών ή αντιπροσώπων ανακαλείται και η άδεια κυκλοφορίας του προϊόντος στο οποίο αφορά η παράβαση, προκειμένου δε περί φαρμακείου ή φαρμακαποθήκης ή άλλου καταστήματος χονδρικής πώλησης φαρμάκων ανακαλείται η άδεια ίδρυσης και λειτουργίας του φαρμακείου ή η άδεια ίδρυσης και λειτουργίας ή χονδρικής πώλησης της φαρμακαποθήκης ή του καταστήματος</w:t>
      </w:r>
      <w:r w:rsidR="00923A5F" w:rsidRPr="001A1C27">
        <w:rPr>
          <w:rFonts w:cstheme="minorHAnsi"/>
        </w:rPr>
        <w:t>.</w:t>
      </w:r>
    </w:p>
    <w:p w14:paraId="268842B1" w14:textId="4BC29469" w:rsidR="00923A5F" w:rsidRDefault="00923A5F" w:rsidP="00134B50">
      <w:pPr>
        <w:pStyle w:val="a7"/>
        <w:spacing w:line="360" w:lineRule="auto"/>
        <w:ind w:left="0"/>
        <w:jc w:val="both"/>
        <w:rPr>
          <w:rFonts w:cstheme="minorHAnsi"/>
        </w:rPr>
      </w:pPr>
      <w:r w:rsidRPr="001A1C27">
        <w:rPr>
          <w:rFonts w:cstheme="minorHAnsi"/>
        </w:rPr>
        <w:t xml:space="preserve">Ειδικά για τα αντιβιοτικά το άρθρο 18 του ν. </w:t>
      </w:r>
      <w:r w:rsidR="008A1FF6" w:rsidRPr="001A1C27">
        <w:rPr>
          <w:rFonts w:cstheme="minorHAnsi"/>
        </w:rPr>
        <w:t>4675/2020 προβλέπει ότι:</w:t>
      </w:r>
    </w:p>
    <w:p w14:paraId="02C4587D" w14:textId="41836CCE" w:rsidR="004D0074" w:rsidRDefault="004D0074" w:rsidP="00134B50">
      <w:pPr>
        <w:pStyle w:val="a7"/>
        <w:spacing w:line="360" w:lineRule="auto"/>
        <w:ind w:left="0"/>
        <w:jc w:val="both"/>
        <w:rPr>
          <w:rFonts w:cstheme="minorHAnsi"/>
        </w:rPr>
      </w:pPr>
    </w:p>
    <w:p w14:paraId="69F1F9EC" w14:textId="030DB079" w:rsidR="004D0074" w:rsidRDefault="004D0074" w:rsidP="00134B50">
      <w:pPr>
        <w:pStyle w:val="a7"/>
        <w:spacing w:line="360" w:lineRule="auto"/>
        <w:ind w:left="0"/>
        <w:jc w:val="both"/>
        <w:rPr>
          <w:rFonts w:cstheme="minorHAnsi"/>
        </w:rPr>
      </w:pPr>
    </w:p>
    <w:p w14:paraId="3F37CE5A" w14:textId="5AF4159B" w:rsidR="004D0074" w:rsidRDefault="004D0074" w:rsidP="00134B50">
      <w:pPr>
        <w:pStyle w:val="a7"/>
        <w:spacing w:line="360" w:lineRule="auto"/>
        <w:ind w:left="0"/>
        <w:jc w:val="both"/>
        <w:rPr>
          <w:rFonts w:cstheme="minorHAnsi"/>
        </w:rPr>
      </w:pPr>
    </w:p>
    <w:p w14:paraId="48E989A6" w14:textId="77777777" w:rsidR="008A1FF6" w:rsidRPr="001A1C27" w:rsidRDefault="008A1FF6" w:rsidP="004D0074">
      <w:pPr>
        <w:pStyle w:val="a7"/>
        <w:spacing w:line="360" w:lineRule="auto"/>
        <w:ind w:left="0"/>
        <w:jc w:val="center"/>
        <w:rPr>
          <w:rFonts w:cstheme="minorHAnsi"/>
          <w:i/>
          <w:iCs/>
        </w:rPr>
      </w:pPr>
      <w:r w:rsidRPr="001A1C27">
        <w:rPr>
          <w:rFonts w:cstheme="minorHAnsi"/>
          <w:i/>
          <w:iCs/>
        </w:rPr>
        <w:lastRenderedPageBreak/>
        <w:t>Άρθρο 18</w:t>
      </w:r>
    </w:p>
    <w:p w14:paraId="728858BD" w14:textId="77777777" w:rsidR="008A1FF6" w:rsidRPr="001A1C27" w:rsidRDefault="008A1FF6" w:rsidP="008A1FF6">
      <w:pPr>
        <w:pStyle w:val="a7"/>
        <w:spacing w:line="360" w:lineRule="auto"/>
        <w:ind w:left="0"/>
        <w:jc w:val="center"/>
        <w:rPr>
          <w:rFonts w:cstheme="minorHAnsi"/>
          <w:i/>
          <w:iCs/>
        </w:rPr>
      </w:pPr>
      <w:r w:rsidRPr="001A1C27">
        <w:rPr>
          <w:rFonts w:cstheme="minorHAnsi"/>
          <w:i/>
          <w:iCs/>
        </w:rPr>
        <w:t>Τρόπος διάθεσης αντιβιοτικών φαρμάκων</w:t>
      </w:r>
    </w:p>
    <w:p w14:paraId="73C145B1" w14:textId="77777777" w:rsidR="008A1FF6" w:rsidRPr="001A1C27" w:rsidRDefault="008A1FF6" w:rsidP="008A1FF6">
      <w:pPr>
        <w:pStyle w:val="a7"/>
        <w:spacing w:line="360" w:lineRule="auto"/>
        <w:ind w:left="0"/>
        <w:jc w:val="both"/>
        <w:rPr>
          <w:rFonts w:cstheme="minorHAnsi"/>
          <w:i/>
          <w:iCs/>
        </w:rPr>
      </w:pPr>
    </w:p>
    <w:p w14:paraId="589B7B07" w14:textId="77777777" w:rsidR="008A1FF6" w:rsidRPr="001A1C27" w:rsidRDefault="008A1FF6" w:rsidP="008A1FF6">
      <w:pPr>
        <w:pStyle w:val="a7"/>
        <w:spacing w:line="360" w:lineRule="auto"/>
        <w:ind w:left="0"/>
        <w:jc w:val="both"/>
        <w:rPr>
          <w:rFonts w:cstheme="minorHAnsi"/>
          <w:i/>
          <w:iCs/>
        </w:rPr>
      </w:pPr>
      <w:r w:rsidRPr="001A1C27">
        <w:rPr>
          <w:rFonts w:cstheme="minorHAnsi"/>
          <w:i/>
          <w:iCs/>
        </w:rPr>
        <w:t xml:space="preserve">1.Κάθε συνταγή που περιέχει αντιβιοτικό φαρμακευτικό προϊόν είναι ηλεκτρονική και αναγράφει τη συγκεκριμένη νόσο (βάσει κωδικοποίησης κατά το International </w:t>
      </w:r>
      <w:proofErr w:type="spellStart"/>
      <w:r w:rsidRPr="001A1C27">
        <w:rPr>
          <w:rFonts w:cstheme="minorHAnsi"/>
          <w:i/>
          <w:iCs/>
        </w:rPr>
        <w:t>Classification</w:t>
      </w:r>
      <w:proofErr w:type="spellEnd"/>
      <w:r w:rsidRPr="001A1C27">
        <w:rPr>
          <w:rFonts w:cstheme="minorHAnsi"/>
          <w:i/>
          <w:iCs/>
        </w:rPr>
        <w:t xml:space="preserve"> of </w:t>
      </w:r>
      <w:proofErr w:type="spellStart"/>
      <w:r w:rsidRPr="001A1C27">
        <w:rPr>
          <w:rFonts w:cstheme="minorHAnsi"/>
          <w:i/>
          <w:iCs/>
        </w:rPr>
        <w:t>Diseases</w:t>
      </w:r>
      <w:proofErr w:type="spellEnd"/>
      <w:r w:rsidRPr="001A1C27">
        <w:rPr>
          <w:rFonts w:cstheme="minorHAnsi"/>
          <w:i/>
          <w:iCs/>
        </w:rPr>
        <w:t xml:space="preserve"> ICD) για την οποία κρίνεται αναγκαία η χορήγηση του συγκεκριμένου αντιβιοτικού, σύμφωνα με τις εγκεκριμένες ενδείξεις του, τη δοσολογία, την ποσότητα και τη διάρκεια της θεραπείας, όπως ορίζονται στην άδεια κυκλοφορίας του. Σε εξαιρετικές περιπτώσεις κατά τις οποίες δεν είναι δυνατή η έκδοση ηλεκτρονικής συνταγής, η χειρόγραφη συνταγή πρέπει να περιέχει όλα τα στοιχεία της ηλεκτρονικής συνταγής και ιδίως τη νόσο για την οποία κρίνεται αναγκαία η χορήγηση του συγκεκριμένου αντιβιοτικού, σύμφωνα με τις εγκεκριμένες ενδείξεις του, τη δοσολογία, ποσότητα και διάρκεια της θεραπείας, καθώς και τον λόγο αδυναμίας έκδοσης ηλεκτρονικής συνταγής. Κάθε συνταγή που περιέχει αντιβιοτικό, ηλεκτρονική ή χειρόγραφη, φέρουσα την υπογραφή του ασθενή, φυλάσσεται από τον φαρμακοποιό επί διετία, είτε σε φωτοτυπία είτε σε ηλεκτρονικό αρχείο με τη μορφή αρχείου εικόνας.</w:t>
      </w:r>
    </w:p>
    <w:p w14:paraId="24956F94" w14:textId="77777777" w:rsidR="008A1FF6" w:rsidRPr="001A1C27" w:rsidRDefault="008A1FF6" w:rsidP="008A1FF6">
      <w:pPr>
        <w:pStyle w:val="a7"/>
        <w:spacing w:line="360" w:lineRule="auto"/>
        <w:ind w:left="0"/>
        <w:jc w:val="both"/>
        <w:rPr>
          <w:rFonts w:cstheme="minorHAnsi"/>
          <w:i/>
          <w:iCs/>
        </w:rPr>
      </w:pPr>
      <w:r w:rsidRPr="001A1C27">
        <w:rPr>
          <w:rFonts w:cstheme="minorHAnsi"/>
          <w:i/>
          <w:iCs/>
        </w:rPr>
        <w:t xml:space="preserve">2.Η κατά τα ανωτέρω διαδικασία δεν θίγει τον εγκεκριμένο από τον Εθνικό Οργανισμό Φαρμάκων τρόπο διάθεσης αντιβιοτικών φαρμακευτικών προϊόντων (όπως κατάταξη ανά κατηγορία απαιτούμενης ιατρικής συνταγής, απλής, περιορισμένης ή ειδικής αιτιολογημένης ιατρικής συνταγής) που πρέπει να τηρείται απαρέγκλιτα κατά τη </w:t>
      </w:r>
      <w:proofErr w:type="spellStart"/>
      <w:r w:rsidRPr="001A1C27">
        <w:rPr>
          <w:rFonts w:cstheme="minorHAnsi"/>
          <w:i/>
          <w:iCs/>
        </w:rPr>
        <w:t>συνταγογράφηση</w:t>
      </w:r>
      <w:proofErr w:type="spellEnd"/>
      <w:r w:rsidRPr="001A1C27">
        <w:rPr>
          <w:rFonts w:cstheme="minorHAnsi"/>
          <w:i/>
          <w:iCs/>
        </w:rPr>
        <w:t xml:space="preserve"> και χορήγηση αντιβιοτικών φαρμάκων.</w:t>
      </w:r>
    </w:p>
    <w:p w14:paraId="067C8601" w14:textId="77777777" w:rsidR="008A1FF6" w:rsidRPr="001A1C27" w:rsidRDefault="008A1FF6" w:rsidP="008A1FF6">
      <w:pPr>
        <w:pStyle w:val="a7"/>
        <w:spacing w:line="360" w:lineRule="auto"/>
        <w:ind w:left="0"/>
        <w:jc w:val="both"/>
        <w:rPr>
          <w:rFonts w:cstheme="minorHAnsi"/>
          <w:i/>
          <w:iCs/>
        </w:rPr>
      </w:pPr>
      <w:r w:rsidRPr="001A1C27">
        <w:rPr>
          <w:rFonts w:cstheme="minorHAnsi"/>
          <w:i/>
          <w:iCs/>
        </w:rPr>
        <w:t xml:space="preserve">3.Κάθε παράβαση των υποχρεώσεων της παραγράφου 1 εξομοιώνεται με χορήγηση </w:t>
      </w:r>
      <w:proofErr w:type="spellStart"/>
      <w:r w:rsidRPr="001A1C27">
        <w:rPr>
          <w:rFonts w:cstheme="minorHAnsi"/>
          <w:i/>
          <w:iCs/>
        </w:rPr>
        <w:t>συνταγογραφούμενου</w:t>
      </w:r>
      <w:proofErr w:type="spellEnd"/>
      <w:r w:rsidRPr="001A1C27">
        <w:rPr>
          <w:rFonts w:cstheme="minorHAnsi"/>
          <w:i/>
          <w:iCs/>
        </w:rPr>
        <w:t xml:space="preserve"> φαρμάκου χωρίς ιατρική συνταγή. Στους παραβάτες της παρούσας επιβάλλονται οι προβλεπόμενες κυρώσεις της κείμενης νομοθεσίας.</w:t>
      </w:r>
    </w:p>
    <w:p w14:paraId="55BBAC0E" w14:textId="77777777" w:rsidR="008A1FF6" w:rsidRPr="001A1C27" w:rsidRDefault="008A1FF6" w:rsidP="008A1FF6">
      <w:pPr>
        <w:pStyle w:val="a7"/>
        <w:spacing w:line="360" w:lineRule="auto"/>
        <w:ind w:left="0"/>
        <w:jc w:val="both"/>
        <w:rPr>
          <w:rFonts w:cstheme="minorHAnsi"/>
          <w:i/>
          <w:iCs/>
        </w:rPr>
      </w:pPr>
      <w:r w:rsidRPr="001A1C27">
        <w:rPr>
          <w:rFonts w:cstheme="minorHAnsi"/>
          <w:i/>
          <w:iCs/>
        </w:rPr>
        <w:t xml:space="preserve">4.Θεραπευτικά πρωτοκόλλα </w:t>
      </w:r>
      <w:proofErr w:type="spellStart"/>
      <w:r w:rsidRPr="001A1C27">
        <w:rPr>
          <w:rFonts w:cstheme="minorHAnsi"/>
          <w:i/>
          <w:iCs/>
        </w:rPr>
        <w:t>συνταγογράφησης</w:t>
      </w:r>
      <w:proofErr w:type="spellEnd"/>
      <w:r w:rsidRPr="001A1C27">
        <w:rPr>
          <w:rFonts w:cstheme="minorHAnsi"/>
          <w:i/>
          <w:iCs/>
        </w:rPr>
        <w:t xml:space="preserve"> κατά των λοιμώξεων, με προτεραιότητα τα αντιβιοτικά, καταρτίζονται και εισάγονται σταδιακά στο σύστημα ηλεκτρονικής </w:t>
      </w:r>
      <w:proofErr w:type="spellStart"/>
      <w:r w:rsidRPr="001A1C27">
        <w:rPr>
          <w:rFonts w:cstheme="minorHAnsi"/>
          <w:i/>
          <w:iCs/>
        </w:rPr>
        <w:t>συνταγογράφησης</w:t>
      </w:r>
      <w:proofErr w:type="spellEnd"/>
      <w:r w:rsidRPr="001A1C27">
        <w:rPr>
          <w:rFonts w:cstheme="minorHAnsi"/>
          <w:i/>
          <w:iCs/>
        </w:rPr>
        <w:t>.</w:t>
      </w:r>
    </w:p>
    <w:p w14:paraId="635BA7A1" w14:textId="5BC3360B" w:rsidR="008A1FF6" w:rsidRPr="001A1C27" w:rsidRDefault="008A1FF6" w:rsidP="008A1FF6">
      <w:pPr>
        <w:pStyle w:val="a7"/>
        <w:spacing w:line="360" w:lineRule="auto"/>
        <w:ind w:left="0"/>
        <w:jc w:val="both"/>
        <w:rPr>
          <w:rFonts w:cstheme="minorHAnsi"/>
        </w:rPr>
      </w:pPr>
      <w:r w:rsidRPr="001A1C27">
        <w:rPr>
          <w:rFonts w:cstheme="minorHAnsi"/>
        </w:rPr>
        <w:t>5.Η ισχύς του άρθρου αυτού ξεκινάει τρεις (3) μήνες από τη δημοσίευση του παρόντος.</w:t>
      </w:r>
    </w:p>
    <w:p w14:paraId="5E902910" w14:textId="6B05BE9A" w:rsidR="001A1C27" w:rsidRDefault="001A1C27" w:rsidP="0067636B">
      <w:pPr>
        <w:pStyle w:val="Web"/>
        <w:jc w:val="both"/>
        <w:rPr>
          <w:rFonts w:asciiTheme="minorHAnsi" w:hAnsiTheme="minorHAnsi" w:cstheme="minorHAnsi"/>
          <w:b/>
          <w:bCs/>
          <w:sz w:val="22"/>
          <w:szCs w:val="22"/>
        </w:rPr>
      </w:pPr>
    </w:p>
    <w:p w14:paraId="566E077D" w14:textId="77777777" w:rsidR="00884803" w:rsidRDefault="00884803" w:rsidP="0067636B">
      <w:pPr>
        <w:pStyle w:val="Web"/>
        <w:jc w:val="both"/>
        <w:rPr>
          <w:rFonts w:asciiTheme="minorHAnsi" w:hAnsiTheme="minorHAnsi" w:cstheme="minorHAnsi"/>
          <w:b/>
          <w:bCs/>
          <w:sz w:val="22"/>
          <w:szCs w:val="22"/>
        </w:rPr>
      </w:pPr>
    </w:p>
    <w:p w14:paraId="043F282C" w14:textId="3F5C9A17" w:rsidR="0067636B" w:rsidRPr="00725566" w:rsidRDefault="0067636B" w:rsidP="0067636B">
      <w:pPr>
        <w:pStyle w:val="Web"/>
        <w:jc w:val="both"/>
        <w:rPr>
          <w:rFonts w:asciiTheme="minorHAnsi" w:hAnsiTheme="minorHAnsi" w:cstheme="minorHAnsi"/>
          <w:b/>
          <w:bCs/>
        </w:rPr>
      </w:pPr>
      <w:r w:rsidRPr="00725566">
        <w:rPr>
          <w:rFonts w:asciiTheme="minorHAnsi" w:hAnsiTheme="minorHAnsi" w:cstheme="minorHAnsi"/>
          <w:b/>
          <w:bCs/>
        </w:rPr>
        <w:lastRenderedPageBreak/>
        <w:t>Συμπερασματικά:</w:t>
      </w:r>
    </w:p>
    <w:p w14:paraId="563382C1" w14:textId="65F62A38" w:rsidR="00DB1A52" w:rsidRPr="00725566" w:rsidRDefault="0067636B" w:rsidP="004F0ACD">
      <w:pPr>
        <w:pStyle w:val="Web"/>
        <w:spacing w:before="0" w:beforeAutospacing="0" w:after="0" w:afterAutospacing="0"/>
        <w:jc w:val="both"/>
        <w:rPr>
          <w:rFonts w:asciiTheme="minorHAnsi" w:hAnsiTheme="minorHAnsi" w:cstheme="minorHAnsi"/>
        </w:rPr>
      </w:pPr>
      <w:r w:rsidRPr="00725566">
        <w:rPr>
          <w:rFonts w:asciiTheme="minorHAnsi" w:hAnsiTheme="minorHAnsi" w:cstheme="minorHAnsi"/>
        </w:rPr>
        <w:t>1.</w:t>
      </w:r>
      <w:r w:rsidR="005C36E0" w:rsidRPr="00725566">
        <w:rPr>
          <w:rFonts w:asciiTheme="minorHAnsi" w:hAnsiTheme="minorHAnsi" w:cstheme="minorHAnsi"/>
        </w:rPr>
        <w:t xml:space="preserve"> </w:t>
      </w:r>
      <w:r w:rsidR="00A624AB" w:rsidRPr="00725566">
        <w:rPr>
          <w:rFonts w:asciiTheme="minorHAnsi" w:hAnsiTheme="minorHAnsi" w:cstheme="minorHAnsi"/>
          <w:b/>
          <w:bCs/>
        </w:rPr>
        <w:t>Απαγορεύεται η έκδοση συνταγής χωρίς την παρουσία του ασφαλισμένου</w:t>
      </w:r>
      <w:r w:rsidR="00A624AB" w:rsidRPr="00725566">
        <w:rPr>
          <w:rFonts w:asciiTheme="minorHAnsi" w:hAnsiTheme="minorHAnsi" w:cstheme="minorHAnsi"/>
        </w:rPr>
        <w:t xml:space="preserve"> καθώς η συνταγή εκδίδεται ΜΟΝΟ κατόπιν εξέτασης και αξιολόγησης</w:t>
      </w:r>
      <w:r w:rsidR="00D97571" w:rsidRPr="00725566">
        <w:rPr>
          <w:rFonts w:asciiTheme="minorHAnsi" w:hAnsiTheme="minorHAnsi" w:cstheme="minorHAnsi"/>
        </w:rPr>
        <w:t>,</w:t>
      </w:r>
      <w:r w:rsidR="00A624AB" w:rsidRPr="00725566">
        <w:rPr>
          <w:rFonts w:asciiTheme="minorHAnsi" w:hAnsiTheme="minorHAnsi" w:cstheme="minorHAnsi"/>
        </w:rPr>
        <w:t xml:space="preserve"> με φυσική παρουσία του ασθενούς</w:t>
      </w:r>
      <w:r w:rsidR="00D97571" w:rsidRPr="00725566">
        <w:rPr>
          <w:rFonts w:asciiTheme="minorHAnsi" w:hAnsiTheme="minorHAnsi" w:cstheme="minorHAnsi"/>
        </w:rPr>
        <w:t>,</w:t>
      </w:r>
      <w:r w:rsidR="00A624AB" w:rsidRPr="00725566">
        <w:rPr>
          <w:rFonts w:asciiTheme="minorHAnsi" w:hAnsiTheme="minorHAnsi" w:cstheme="minorHAnsi"/>
        </w:rPr>
        <w:t xml:space="preserve"> από τον ιατρό. Σε κάθε περίπτωση σας γνωρίζουμε ότι </w:t>
      </w:r>
      <w:r w:rsidR="00A624AB" w:rsidRPr="00725566">
        <w:rPr>
          <w:rFonts w:asciiTheme="minorHAnsi" w:hAnsiTheme="minorHAnsi" w:cstheme="minorHAnsi"/>
          <w:b/>
          <w:bCs/>
        </w:rPr>
        <w:t>απαγορεύεται η χορήγηση φαρμάκων άνευ ιατρικής συνταγής</w:t>
      </w:r>
      <w:r w:rsidR="00A624AB" w:rsidRPr="00725566">
        <w:rPr>
          <w:rFonts w:asciiTheme="minorHAnsi" w:hAnsiTheme="minorHAnsi" w:cstheme="minorHAnsi"/>
        </w:rPr>
        <w:t>. Ειδικά για την περίπτωση αντιβιοτικών ισχύον πρόσθετα μέτρα</w:t>
      </w:r>
      <w:r w:rsidR="00DB1A52" w:rsidRPr="00725566">
        <w:rPr>
          <w:rFonts w:asciiTheme="minorHAnsi" w:hAnsiTheme="minorHAnsi" w:cstheme="minorHAnsi"/>
        </w:rPr>
        <w:t>. Ό</w:t>
      </w:r>
      <w:r w:rsidR="00A624AB" w:rsidRPr="00725566">
        <w:rPr>
          <w:rFonts w:asciiTheme="minorHAnsi" w:hAnsiTheme="minorHAnsi" w:cstheme="minorHAnsi"/>
        </w:rPr>
        <w:t>σον αφορά τα φάρμακα με κόκκινη γραμμή μονή ή διπλή ισχύει αυστηρή απαγόρευση χορήγησης από μη ειδικό. Τέλος ειδικά για φάρμακα σχετικά με τ</w:t>
      </w:r>
      <w:r w:rsidR="008B537B" w:rsidRPr="00725566">
        <w:rPr>
          <w:rFonts w:asciiTheme="minorHAnsi" w:hAnsiTheme="minorHAnsi" w:cstheme="minorHAnsi"/>
        </w:rPr>
        <w:t>ο</w:t>
      </w:r>
      <w:r w:rsidR="00A624AB" w:rsidRPr="00725566">
        <w:rPr>
          <w:rFonts w:asciiTheme="minorHAnsi" w:hAnsiTheme="minorHAnsi" w:cstheme="minorHAnsi"/>
        </w:rPr>
        <w:t>ν covid</w:t>
      </w:r>
      <w:r w:rsidR="008B537B" w:rsidRPr="00725566">
        <w:rPr>
          <w:rFonts w:asciiTheme="minorHAnsi" w:hAnsiTheme="minorHAnsi" w:cstheme="minorHAnsi"/>
        </w:rPr>
        <w:t>19</w:t>
      </w:r>
      <w:r w:rsidR="00A624AB" w:rsidRPr="00725566">
        <w:rPr>
          <w:rFonts w:asciiTheme="minorHAnsi" w:hAnsiTheme="minorHAnsi" w:cstheme="minorHAnsi"/>
        </w:rPr>
        <w:t xml:space="preserve"> (</w:t>
      </w:r>
      <w:proofErr w:type="spellStart"/>
      <w:r w:rsidR="00A624AB" w:rsidRPr="00725566">
        <w:rPr>
          <w:rFonts w:asciiTheme="minorHAnsi" w:hAnsiTheme="minorHAnsi" w:cstheme="minorHAnsi"/>
        </w:rPr>
        <w:t>κολχικινη</w:t>
      </w:r>
      <w:proofErr w:type="spellEnd"/>
      <w:r w:rsidR="00A624AB" w:rsidRPr="00725566">
        <w:rPr>
          <w:rFonts w:asciiTheme="minorHAnsi" w:hAnsiTheme="minorHAnsi" w:cstheme="minorHAnsi"/>
        </w:rPr>
        <w:t xml:space="preserve">, </w:t>
      </w:r>
      <w:proofErr w:type="spellStart"/>
      <w:r w:rsidR="00A624AB" w:rsidRPr="00725566">
        <w:rPr>
          <w:rFonts w:asciiTheme="minorHAnsi" w:hAnsiTheme="minorHAnsi" w:cstheme="minorHAnsi"/>
        </w:rPr>
        <w:t>χλωροκινη</w:t>
      </w:r>
      <w:proofErr w:type="spellEnd"/>
      <w:r w:rsidR="00A624AB" w:rsidRPr="00725566">
        <w:rPr>
          <w:rFonts w:asciiTheme="minorHAnsi" w:hAnsiTheme="minorHAnsi" w:cstheme="minorHAnsi"/>
        </w:rPr>
        <w:t xml:space="preserve">, </w:t>
      </w:r>
      <w:proofErr w:type="spellStart"/>
      <w:r w:rsidR="00A624AB" w:rsidRPr="00725566">
        <w:rPr>
          <w:rFonts w:asciiTheme="minorHAnsi" w:hAnsiTheme="minorHAnsi" w:cstheme="minorHAnsi"/>
        </w:rPr>
        <w:t>αζιθρομυκινη</w:t>
      </w:r>
      <w:proofErr w:type="spellEnd"/>
      <w:r w:rsidR="00A624AB" w:rsidRPr="00725566">
        <w:rPr>
          <w:rFonts w:asciiTheme="minorHAnsi" w:hAnsiTheme="minorHAnsi" w:cstheme="minorHAnsi"/>
        </w:rPr>
        <w:t xml:space="preserve">) η εκ των υστέρων </w:t>
      </w:r>
      <w:proofErr w:type="spellStart"/>
      <w:r w:rsidR="00A624AB" w:rsidRPr="00725566">
        <w:rPr>
          <w:rFonts w:asciiTheme="minorHAnsi" w:hAnsiTheme="minorHAnsi" w:cstheme="minorHAnsi"/>
        </w:rPr>
        <w:t>συνταγογράφηση</w:t>
      </w:r>
      <w:proofErr w:type="spellEnd"/>
      <w:r w:rsidR="00A624AB" w:rsidRPr="00725566">
        <w:rPr>
          <w:rFonts w:asciiTheme="minorHAnsi" w:hAnsiTheme="minorHAnsi" w:cstheme="minorHAnsi"/>
        </w:rPr>
        <w:t xml:space="preserve"> </w:t>
      </w:r>
      <w:r w:rsidR="00D97571" w:rsidRPr="00725566">
        <w:rPr>
          <w:rFonts w:asciiTheme="minorHAnsi" w:hAnsiTheme="minorHAnsi" w:cstheme="minorHAnsi"/>
        </w:rPr>
        <w:t>ή</w:t>
      </w:r>
      <w:r w:rsidR="00A624AB" w:rsidRPr="00725566">
        <w:rPr>
          <w:rFonts w:asciiTheme="minorHAnsi" w:hAnsiTheme="minorHAnsi" w:cstheme="minorHAnsi"/>
        </w:rPr>
        <w:t xml:space="preserve"> με προσχηματική διάγνωση απαγορεύεται αυστηρά</w:t>
      </w:r>
      <w:r w:rsidR="00DB1A52" w:rsidRPr="00725566">
        <w:rPr>
          <w:rFonts w:asciiTheme="minorHAnsi" w:hAnsiTheme="minorHAnsi" w:cstheme="minorHAnsi"/>
        </w:rPr>
        <w:t xml:space="preserve">. </w:t>
      </w:r>
    </w:p>
    <w:p w14:paraId="227EC1B0" w14:textId="2096A46E" w:rsidR="0067636B" w:rsidRPr="00725566" w:rsidRDefault="00DB1A52" w:rsidP="004F0ACD">
      <w:pPr>
        <w:pStyle w:val="Web"/>
        <w:spacing w:before="0" w:beforeAutospacing="0" w:after="0" w:afterAutospacing="0"/>
        <w:jc w:val="both"/>
        <w:rPr>
          <w:rFonts w:asciiTheme="minorHAnsi" w:hAnsiTheme="minorHAnsi" w:cstheme="minorHAnsi"/>
          <w:b/>
          <w:bCs/>
        </w:rPr>
      </w:pPr>
      <w:r w:rsidRPr="00725566">
        <w:rPr>
          <w:rFonts w:asciiTheme="minorHAnsi" w:hAnsiTheme="minorHAnsi" w:cstheme="minorHAnsi"/>
        </w:rPr>
        <w:t>2.</w:t>
      </w:r>
      <w:r w:rsidR="005C36E0" w:rsidRPr="00725566">
        <w:rPr>
          <w:rFonts w:asciiTheme="minorHAnsi" w:hAnsiTheme="minorHAnsi" w:cstheme="minorHAnsi"/>
        </w:rPr>
        <w:t xml:space="preserve"> </w:t>
      </w:r>
      <w:r w:rsidR="0067636B" w:rsidRPr="00725566">
        <w:rPr>
          <w:rFonts w:asciiTheme="minorHAnsi" w:hAnsiTheme="minorHAnsi" w:cstheme="minorHAnsi"/>
          <w:b/>
          <w:bCs/>
        </w:rPr>
        <w:t>Απαγορεύεται η έκδοση εκ των υστέρων συνταγής για τυχόν φάρμακα που έχουν ήδη δοθεί κατά παράβαση του Νόμου</w:t>
      </w:r>
      <w:r w:rsidR="00A624AB" w:rsidRPr="00725566">
        <w:rPr>
          <w:rFonts w:asciiTheme="minorHAnsi" w:hAnsiTheme="minorHAnsi" w:cstheme="minorHAnsi"/>
          <w:b/>
          <w:bCs/>
        </w:rPr>
        <w:t>.</w:t>
      </w:r>
    </w:p>
    <w:p w14:paraId="78E77A05" w14:textId="03CDAAD7" w:rsidR="0067636B" w:rsidRPr="00725566" w:rsidRDefault="0067636B" w:rsidP="004F0ACD">
      <w:pPr>
        <w:pStyle w:val="Web"/>
        <w:spacing w:before="0" w:beforeAutospacing="0" w:after="0" w:afterAutospacing="0"/>
        <w:jc w:val="both"/>
        <w:rPr>
          <w:rFonts w:asciiTheme="minorHAnsi" w:hAnsiTheme="minorHAnsi" w:cstheme="minorHAnsi"/>
          <w:b/>
          <w:bCs/>
        </w:rPr>
      </w:pPr>
      <w:r w:rsidRPr="00725566">
        <w:rPr>
          <w:rFonts w:asciiTheme="minorHAnsi" w:hAnsiTheme="minorHAnsi" w:cstheme="minorHAnsi"/>
        </w:rPr>
        <w:t>3.</w:t>
      </w:r>
      <w:r w:rsidR="005C36E0" w:rsidRPr="00725566">
        <w:rPr>
          <w:rFonts w:asciiTheme="minorHAnsi" w:hAnsiTheme="minorHAnsi" w:cstheme="minorHAnsi"/>
        </w:rPr>
        <w:t xml:space="preserve"> </w:t>
      </w:r>
      <w:r w:rsidRPr="00725566">
        <w:rPr>
          <w:rFonts w:asciiTheme="minorHAnsi" w:hAnsiTheme="minorHAnsi" w:cstheme="minorHAnsi"/>
          <w:b/>
          <w:bCs/>
        </w:rPr>
        <w:t xml:space="preserve">Οι ιατροί υποχρεούνται </w:t>
      </w:r>
      <w:r w:rsidR="00DB1A52" w:rsidRPr="00725566">
        <w:rPr>
          <w:rFonts w:asciiTheme="minorHAnsi" w:hAnsiTheme="minorHAnsi" w:cstheme="minorHAnsi"/>
          <w:b/>
          <w:bCs/>
        </w:rPr>
        <w:t>να προβαίνουν σε ταυτοπροσωπία του ασθενούς</w:t>
      </w:r>
      <w:r w:rsidR="00DB1A52" w:rsidRPr="00725566">
        <w:rPr>
          <w:rFonts w:asciiTheme="minorHAnsi" w:hAnsiTheme="minorHAnsi" w:cstheme="minorHAnsi"/>
        </w:rPr>
        <w:t>, δηλαδή ν</w:t>
      </w:r>
      <w:r w:rsidRPr="00725566">
        <w:rPr>
          <w:rFonts w:asciiTheme="minorHAnsi" w:hAnsiTheme="minorHAnsi" w:cstheme="minorHAnsi"/>
        </w:rPr>
        <w:t xml:space="preserve">α ελέγχουν και να διαπιστώνουν εάν το πρόσωπο που προσέρχεται για εξέταση ταυτίζεται με αυτό που αναγράφεται ή εικονίζεται σε οποιοδήποτε δημόσιο έγγραφο από το οποίο προκύπτει η ταυτοποίηση. </w:t>
      </w:r>
      <w:r w:rsidRPr="00725566">
        <w:rPr>
          <w:rFonts w:asciiTheme="minorHAnsi" w:hAnsiTheme="minorHAnsi" w:cstheme="minorHAnsi"/>
          <w:b/>
          <w:bCs/>
        </w:rPr>
        <w:t>Να εξετάζουν τον ασφαλισμένο πριν χορηγήσουν τη συνταγή</w:t>
      </w:r>
      <w:r w:rsidRPr="00725566">
        <w:rPr>
          <w:rFonts w:asciiTheme="minorHAnsi" w:hAnsiTheme="minorHAnsi" w:cstheme="minorHAnsi"/>
        </w:rPr>
        <w:t xml:space="preserve"> και να </w:t>
      </w:r>
      <w:proofErr w:type="spellStart"/>
      <w:r w:rsidRPr="00725566">
        <w:rPr>
          <w:rFonts w:asciiTheme="minorHAnsi" w:hAnsiTheme="minorHAnsi" w:cstheme="minorHAnsi"/>
        </w:rPr>
        <w:t>συνταγογραφούν</w:t>
      </w:r>
      <w:proofErr w:type="spellEnd"/>
      <w:r w:rsidRPr="00725566">
        <w:rPr>
          <w:rFonts w:asciiTheme="minorHAnsi" w:hAnsiTheme="minorHAnsi" w:cstheme="minorHAnsi"/>
        </w:rPr>
        <w:t xml:space="preserve"> ιδιοσκευάσματα φαρμακευτικής δράσης σχετικής με τη νόσο και μόνο για νοσήματα της ειδικότητας τους και εντός εγκεκριμένων ενδείξεων. </w:t>
      </w:r>
      <w:r w:rsidRPr="00725566">
        <w:rPr>
          <w:rFonts w:asciiTheme="minorHAnsi" w:hAnsiTheme="minorHAnsi" w:cstheme="minorHAnsi"/>
          <w:b/>
          <w:bCs/>
        </w:rPr>
        <w:t xml:space="preserve">Οι </w:t>
      </w:r>
      <w:proofErr w:type="spellStart"/>
      <w:r w:rsidRPr="00725566">
        <w:rPr>
          <w:rFonts w:asciiTheme="minorHAnsi" w:hAnsiTheme="minorHAnsi" w:cstheme="minorHAnsi"/>
          <w:b/>
          <w:bCs/>
        </w:rPr>
        <w:t>συνταγογράφοι</w:t>
      </w:r>
      <w:proofErr w:type="spellEnd"/>
      <w:r w:rsidRPr="00725566">
        <w:rPr>
          <w:rFonts w:asciiTheme="minorHAnsi" w:hAnsiTheme="minorHAnsi" w:cstheme="minorHAnsi"/>
          <w:b/>
          <w:bCs/>
        </w:rPr>
        <w:t xml:space="preserve"> ιατροί είναι αποκλειστικά υπεύθυνοι για την ορθή και σύννομη </w:t>
      </w:r>
      <w:proofErr w:type="spellStart"/>
      <w:r w:rsidRPr="00725566">
        <w:rPr>
          <w:rFonts w:asciiTheme="minorHAnsi" w:hAnsiTheme="minorHAnsi" w:cstheme="minorHAnsi"/>
          <w:b/>
          <w:bCs/>
        </w:rPr>
        <w:t>συνταγογράφηση</w:t>
      </w:r>
      <w:proofErr w:type="spellEnd"/>
    </w:p>
    <w:p w14:paraId="501595BE" w14:textId="08D26941" w:rsidR="0067636B" w:rsidRPr="00725566" w:rsidRDefault="0067636B" w:rsidP="004F0ACD">
      <w:pPr>
        <w:pStyle w:val="Web"/>
        <w:spacing w:before="0" w:beforeAutospacing="0" w:after="0" w:afterAutospacing="0"/>
        <w:jc w:val="both"/>
        <w:rPr>
          <w:rFonts w:asciiTheme="minorHAnsi" w:hAnsiTheme="minorHAnsi" w:cstheme="minorHAnsi"/>
        </w:rPr>
      </w:pPr>
      <w:r w:rsidRPr="00725566">
        <w:rPr>
          <w:rFonts w:asciiTheme="minorHAnsi" w:hAnsiTheme="minorHAnsi" w:cstheme="minorHAnsi"/>
        </w:rPr>
        <w:t>4.</w:t>
      </w:r>
      <w:r w:rsidR="005C36E0" w:rsidRPr="00725566">
        <w:rPr>
          <w:rFonts w:asciiTheme="minorHAnsi" w:hAnsiTheme="minorHAnsi" w:cstheme="minorHAnsi"/>
        </w:rPr>
        <w:t xml:space="preserve"> </w:t>
      </w:r>
      <w:r w:rsidRPr="00725566">
        <w:rPr>
          <w:rFonts w:asciiTheme="minorHAnsi" w:hAnsiTheme="minorHAnsi" w:cstheme="minorHAnsi"/>
        </w:rPr>
        <w:t xml:space="preserve">Να μη επαναλαμβάνουν τη συνταγή φαρμάκων, εφόσον από τη δοσολογία που υποχρεωτικά αναγράφεται στη συνταγή και το χρόνο λήψης, δεν δικαιολογείται η ανάλωση των </w:t>
      </w:r>
      <w:proofErr w:type="spellStart"/>
      <w:r w:rsidRPr="00725566">
        <w:rPr>
          <w:rFonts w:asciiTheme="minorHAnsi" w:hAnsiTheme="minorHAnsi" w:cstheme="minorHAnsi"/>
        </w:rPr>
        <w:t>χορηγηθέντων</w:t>
      </w:r>
      <w:proofErr w:type="spellEnd"/>
      <w:r w:rsidRPr="00725566">
        <w:rPr>
          <w:rFonts w:asciiTheme="minorHAnsi" w:hAnsiTheme="minorHAnsi" w:cstheme="minorHAnsi"/>
        </w:rPr>
        <w:t xml:space="preserve"> με την προηγούμενη συνταγή.</w:t>
      </w:r>
    </w:p>
    <w:p w14:paraId="7A5B9903" w14:textId="2016D514" w:rsidR="002F2DE8" w:rsidRPr="00725566" w:rsidRDefault="0067636B" w:rsidP="004F0ACD">
      <w:pPr>
        <w:pStyle w:val="Web"/>
        <w:spacing w:before="0" w:beforeAutospacing="0" w:after="0" w:afterAutospacing="0"/>
        <w:jc w:val="both"/>
        <w:rPr>
          <w:rFonts w:asciiTheme="minorHAnsi" w:hAnsiTheme="minorHAnsi" w:cstheme="minorHAnsi"/>
          <w:b/>
          <w:bCs/>
        </w:rPr>
      </w:pPr>
      <w:r w:rsidRPr="00725566">
        <w:rPr>
          <w:rFonts w:asciiTheme="minorHAnsi" w:hAnsiTheme="minorHAnsi" w:cstheme="minorHAnsi"/>
        </w:rPr>
        <w:t>5.</w:t>
      </w:r>
      <w:r w:rsidR="005C36E0" w:rsidRPr="00725566">
        <w:rPr>
          <w:rFonts w:asciiTheme="minorHAnsi" w:hAnsiTheme="minorHAnsi" w:cstheme="minorHAnsi"/>
        </w:rPr>
        <w:t xml:space="preserve"> </w:t>
      </w:r>
      <w:r w:rsidRPr="00725566">
        <w:rPr>
          <w:rFonts w:asciiTheme="minorHAnsi" w:hAnsiTheme="minorHAnsi" w:cstheme="minorHAnsi"/>
          <w:b/>
          <w:bCs/>
        </w:rPr>
        <w:t xml:space="preserve">Η μη συμμόρφωση με τα ανωτέρω </w:t>
      </w:r>
      <w:r w:rsidR="005C36E0" w:rsidRPr="00725566">
        <w:rPr>
          <w:rFonts w:asciiTheme="minorHAnsi" w:hAnsiTheme="minorHAnsi" w:cstheme="minorHAnsi"/>
          <w:b/>
          <w:bCs/>
        </w:rPr>
        <w:t>ελέγχεται</w:t>
      </w:r>
      <w:r w:rsidRPr="00725566">
        <w:rPr>
          <w:rFonts w:asciiTheme="minorHAnsi" w:hAnsiTheme="minorHAnsi" w:cstheme="minorHAnsi"/>
          <w:b/>
          <w:bCs/>
        </w:rPr>
        <w:t xml:space="preserve"> αυστηρά πειθαρχικά και μπορεί ο ιατρός να υποστεί ποινικές και </w:t>
      </w:r>
      <w:proofErr w:type="spellStart"/>
      <w:r w:rsidRPr="00725566">
        <w:rPr>
          <w:rFonts w:asciiTheme="minorHAnsi" w:hAnsiTheme="minorHAnsi" w:cstheme="minorHAnsi"/>
          <w:b/>
          <w:bCs/>
        </w:rPr>
        <w:t>αποζημιωτικές</w:t>
      </w:r>
      <w:proofErr w:type="spellEnd"/>
      <w:r w:rsidRPr="00725566">
        <w:rPr>
          <w:rFonts w:asciiTheme="minorHAnsi" w:hAnsiTheme="minorHAnsi" w:cstheme="minorHAnsi"/>
          <w:b/>
          <w:bCs/>
        </w:rPr>
        <w:t xml:space="preserve"> κυρώσεις</w:t>
      </w:r>
    </w:p>
    <w:p w14:paraId="26F91D8F" w14:textId="03855452" w:rsidR="005C36E0" w:rsidRPr="00725566" w:rsidRDefault="005C36E0" w:rsidP="004F0ACD">
      <w:pPr>
        <w:pStyle w:val="Web"/>
        <w:spacing w:before="0" w:beforeAutospacing="0" w:after="0" w:afterAutospacing="0"/>
        <w:jc w:val="both"/>
        <w:rPr>
          <w:rFonts w:asciiTheme="minorHAnsi" w:hAnsiTheme="minorHAnsi" w:cstheme="minorHAnsi"/>
          <w:b/>
          <w:bCs/>
        </w:rPr>
      </w:pPr>
    </w:p>
    <w:p w14:paraId="2D008FCD" w14:textId="77777777" w:rsidR="005C36E0" w:rsidRDefault="005C36E0" w:rsidP="004F0ACD">
      <w:pPr>
        <w:pStyle w:val="Web"/>
        <w:spacing w:before="0" w:beforeAutospacing="0" w:after="0" w:afterAutospacing="0"/>
        <w:jc w:val="both"/>
        <w:rPr>
          <w:rFonts w:ascii="Arial" w:hAnsi="Arial" w:cs="Arial"/>
          <w:b/>
          <w:bCs/>
          <w:sz w:val="20"/>
          <w:szCs w:val="20"/>
        </w:rPr>
      </w:pPr>
    </w:p>
    <w:p w14:paraId="31C282BB" w14:textId="7F84AA08" w:rsidR="005C36E0" w:rsidRPr="00134B50" w:rsidRDefault="005C36E0" w:rsidP="005C36E0">
      <w:pPr>
        <w:pStyle w:val="Web"/>
        <w:spacing w:before="0" w:beforeAutospacing="0" w:after="0" w:afterAutospacing="0"/>
        <w:jc w:val="center"/>
        <w:rPr>
          <w:rFonts w:ascii="Arial" w:hAnsi="Arial" w:cs="Arial"/>
          <w:sz w:val="20"/>
          <w:szCs w:val="20"/>
        </w:rPr>
      </w:pPr>
      <w:r>
        <w:rPr>
          <w:rFonts w:ascii="Arial" w:hAnsi="Arial" w:cs="Arial"/>
          <w:noProof/>
          <w:sz w:val="20"/>
          <w:szCs w:val="20"/>
        </w:rPr>
        <w:drawing>
          <wp:inline distT="0" distB="0" distL="0" distR="0" wp14:anchorId="1F7BEAEC" wp14:editId="4EE6B39C">
            <wp:extent cx="6400800" cy="1831340"/>
            <wp:effectExtent l="0" t="0" r="0" b="0"/>
            <wp:docPr id="2" name="Εικόνα 2" descr="Εικόνα που περιέχει φαγητό, σχεδία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όνα 18-3-20, 14.40.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0800" cy="1831340"/>
                    </a:xfrm>
                    <a:prstGeom prst="rect">
                      <a:avLst/>
                    </a:prstGeom>
                  </pic:spPr>
                </pic:pic>
              </a:graphicData>
            </a:graphic>
          </wp:inline>
        </w:drawing>
      </w:r>
    </w:p>
    <w:sectPr w:rsidR="005C36E0" w:rsidRPr="00134B50" w:rsidSect="00995DC7">
      <w:headerReference w:type="default" r:id="rId11"/>
      <w:footerReference w:type="even" r:id="rId12"/>
      <w:footerReference w:type="default" r:id="rId13"/>
      <w:pgSz w:w="12240" w:h="15840"/>
      <w:pgMar w:top="1440" w:right="1080" w:bottom="1440" w:left="1080" w:header="36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7E002" w14:textId="77777777" w:rsidR="00340FC1" w:rsidRDefault="00340FC1">
      <w:r>
        <w:separator/>
      </w:r>
    </w:p>
  </w:endnote>
  <w:endnote w:type="continuationSeparator" w:id="0">
    <w:p w14:paraId="41D50B9F" w14:textId="77777777" w:rsidR="00340FC1" w:rsidRDefault="0034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597376243"/>
      <w:docPartObj>
        <w:docPartGallery w:val="Page Numbers (Bottom of Page)"/>
        <w:docPartUnique/>
      </w:docPartObj>
    </w:sdtPr>
    <w:sdtEndPr>
      <w:rPr>
        <w:rStyle w:val="a9"/>
      </w:rPr>
    </w:sdtEndPr>
    <w:sdtContent>
      <w:p w14:paraId="0549E7EC" w14:textId="2E910A8E" w:rsidR="008643A8" w:rsidRDefault="008643A8" w:rsidP="00E56E80">
        <w:pPr>
          <w:pStyle w:val="a4"/>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14:paraId="1C9E7061" w14:textId="77777777" w:rsidR="008643A8" w:rsidRDefault="008643A8" w:rsidP="008643A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1574932006"/>
      <w:docPartObj>
        <w:docPartGallery w:val="Page Numbers (Bottom of Page)"/>
        <w:docPartUnique/>
      </w:docPartObj>
    </w:sdtPr>
    <w:sdtEndPr>
      <w:rPr>
        <w:rStyle w:val="a9"/>
      </w:rPr>
    </w:sdtEndPr>
    <w:sdtContent>
      <w:p w14:paraId="45C1F7E9" w14:textId="393FF0F0" w:rsidR="008643A8" w:rsidRDefault="008643A8" w:rsidP="00E56E80">
        <w:pPr>
          <w:pStyle w:val="a4"/>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Pr>
            <w:rStyle w:val="a9"/>
            <w:noProof/>
          </w:rPr>
          <w:t>9</w:t>
        </w:r>
        <w:r>
          <w:rPr>
            <w:rStyle w:val="a9"/>
          </w:rPr>
          <w:fldChar w:fldCharType="end"/>
        </w:r>
      </w:p>
    </w:sdtContent>
  </w:sdt>
  <w:p w14:paraId="798E12B5" w14:textId="77777777" w:rsidR="004473B0" w:rsidRDefault="00143861" w:rsidP="008643A8">
    <w:pPr>
      <w:pStyle w:val="a4"/>
      <w:ind w:right="360"/>
      <w:jc w:val="center"/>
    </w:pPr>
    <w:r>
      <w:rPr>
        <w:noProof/>
        <w:lang w:val="el-GR" w:eastAsia="el-GR"/>
      </w:rPr>
      <w:drawing>
        <wp:inline distT="0" distB="0" distL="0" distR="0" wp14:anchorId="798E12B8" wp14:editId="798E12B9">
          <wp:extent cx="4850130" cy="860487"/>
          <wp:effectExtent l="19050" t="0" r="7620" b="0"/>
          <wp:docPr id="3" name="Picture 2" descr="FOOTER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IS.jpg"/>
                  <pic:cNvPicPr/>
                </pic:nvPicPr>
                <pic:blipFill>
                  <a:blip r:embed="rId1"/>
                  <a:stretch>
                    <a:fillRect/>
                  </a:stretch>
                </pic:blipFill>
                <pic:spPr>
                  <a:xfrm>
                    <a:off x="0" y="0"/>
                    <a:ext cx="4853361" cy="8610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28A0B" w14:textId="77777777" w:rsidR="00340FC1" w:rsidRDefault="00340FC1">
      <w:r>
        <w:separator/>
      </w:r>
    </w:p>
  </w:footnote>
  <w:footnote w:type="continuationSeparator" w:id="0">
    <w:p w14:paraId="7776C0B0" w14:textId="77777777" w:rsidR="00340FC1" w:rsidRDefault="00340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E12B4" w14:textId="77777777" w:rsidR="004473B0" w:rsidRDefault="00C65C38">
    <w:pPr>
      <w:pStyle w:val="a3"/>
      <w:jc w:val="center"/>
    </w:pPr>
    <w:r>
      <w:rPr>
        <w:noProof/>
        <w:lang w:val="el-GR" w:eastAsia="el-GR"/>
      </w:rPr>
      <w:drawing>
        <wp:inline distT="0" distB="0" distL="0" distR="0" wp14:anchorId="798E12B6" wp14:editId="798E12B7">
          <wp:extent cx="5242560" cy="1920240"/>
          <wp:effectExtent l="1905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5242560" cy="19202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E4E70"/>
    <w:multiLevelType w:val="hybridMultilevel"/>
    <w:tmpl w:val="A218F64E"/>
    <w:lvl w:ilvl="0" w:tplc="90B276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564CE9"/>
    <w:multiLevelType w:val="hybridMultilevel"/>
    <w:tmpl w:val="61FC7D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7E8370C"/>
    <w:multiLevelType w:val="hybridMultilevel"/>
    <w:tmpl w:val="56EC34F6"/>
    <w:lvl w:ilvl="0" w:tplc="04080013">
      <w:start w:val="1"/>
      <w:numFmt w:val="upperRoman"/>
      <w:lvlText w:val="%1."/>
      <w:lvlJc w:val="righ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25"/>
    <w:rsid w:val="000310F4"/>
    <w:rsid w:val="000644E3"/>
    <w:rsid w:val="00074940"/>
    <w:rsid w:val="0009642B"/>
    <w:rsid w:val="001230BB"/>
    <w:rsid w:val="00134B50"/>
    <w:rsid w:val="00135E37"/>
    <w:rsid w:val="00143861"/>
    <w:rsid w:val="001A1C27"/>
    <w:rsid w:val="001F71AA"/>
    <w:rsid w:val="00262F18"/>
    <w:rsid w:val="002F2DE8"/>
    <w:rsid w:val="002F393F"/>
    <w:rsid w:val="00340FC1"/>
    <w:rsid w:val="00361A30"/>
    <w:rsid w:val="00372742"/>
    <w:rsid w:val="00376821"/>
    <w:rsid w:val="00390CE3"/>
    <w:rsid w:val="003F6DDB"/>
    <w:rsid w:val="004345C4"/>
    <w:rsid w:val="004473B0"/>
    <w:rsid w:val="004534A2"/>
    <w:rsid w:val="004A47CE"/>
    <w:rsid w:val="004D0074"/>
    <w:rsid w:val="004F0ACD"/>
    <w:rsid w:val="00507C25"/>
    <w:rsid w:val="00544824"/>
    <w:rsid w:val="005C36E0"/>
    <w:rsid w:val="005D15B8"/>
    <w:rsid w:val="005D6DBD"/>
    <w:rsid w:val="005F7844"/>
    <w:rsid w:val="0067636B"/>
    <w:rsid w:val="0070633A"/>
    <w:rsid w:val="00724792"/>
    <w:rsid w:val="00725566"/>
    <w:rsid w:val="00763ECF"/>
    <w:rsid w:val="00775B2B"/>
    <w:rsid w:val="007843AD"/>
    <w:rsid w:val="007848B3"/>
    <w:rsid w:val="007A4A6F"/>
    <w:rsid w:val="007D53DA"/>
    <w:rsid w:val="00802E6E"/>
    <w:rsid w:val="008643A8"/>
    <w:rsid w:val="00884803"/>
    <w:rsid w:val="00893FD6"/>
    <w:rsid w:val="008A1FF6"/>
    <w:rsid w:val="008B537B"/>
    <w:rsid w:val="00923A5F"/>
    <w:rsid w:val="00936B36"/>
    <w:rsid w:val="00984DFA"/>
    <w:rsid w:val="00995DC7"/>
    <w:rsid w:val="009B34E9"/>
    <w:rsid w:val="009E3AE0"/>
    <w:rsid w:val="00A27E92"/>
    <w:rsid w:val="00A42036"/>
    <w:rsid w:val="00A624AB"/>
    <w:rsid w:val="00A62A7B"/>
    <w:rsid w:val="00AB4D87"/>
    <w:rsid w:val="00AC3643"/>
    <w:rsid w:val="00AF2745"/>
    <w:rsid w:val="00B41C78"/>
    <w:rsid w:val="00B44A67"/>
    <w:rsid w:val="00BC257C"/>
    <w:rsid w:val="00BF07B5"/>
    <w:rsid w:val="00C65C38"/>
    <w:rsid w:val="00C924B5"/>
    <w:rsid w:val="00CB183F"/>
    <w:rsid w:val="00CD55CF"/>
    <w:rsid w:val="00CD74D3"/>
    <w:rsid w:val="00CF3092"/>
    <w:rsid w:val="00D04718"/>
    <w:rsid w:val="00D25B05"/>
    <w:rsid w:val="00D429B2"/>
    <w:rsid w:val="00D56917"/>
    <w:rsid w:val="00D76DA4"/>
    <w:rsid w:val="00D97571"/>
    <w:rsid w:val="00DB1A52"/>
    <w:rsid w:val="00E14DBA"/>
    <w:rsid w:val="00EA36EB"/>
    <w:rsid w:val="00EC5A72"/>
    <w:rsid w:val="00EF076B"/>
    <w:rsid w:val="00F2521D"/>
    <w:rsid w:val="00F32802"/>
    <w:rsid w:val="00F42684"/>
    <w:rsid w:val="00F73B78"/>
    <w:rsid w:val="00F87B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8E12AF"/>
  <w15:docId w15:val="{870D0B52-54DF-4488-A356-59D7C6AF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2684"/>
    <w:rPr>
      <w:sz w:val="24"/>
      <w:szCs w:val="24"/>
      <w:lang w:val="en-US" w:eastAsia="en-US"/>
    </w:rPr>
  </w:style>
  <w:style w:type="paragraph" w:styleId="1">
    <w:name w:val="heading 1"/>
    <w:basedOn w:val="a"/>
    <w:next w:val="a"/>
    <w:qFormat/>
    <w:rsid w:val="00F42684"/>
    <w:pPr>
      <w:keepNext/>
      <w:jc w:val="center"/>
      <w:outlineLvl w:val="0"/>
    </w:pPr>
    <w:rPr>
      <w:rFonts w:ascii="Arial" w:hAnsi="Arial" w:cs="Arial"/>
      <w:b/>
      <w:bCs/>
      <w:sz w:val="32"/>
      <w:u w:val="single"/>
      <w:lang w:val="el-GR"/>
    </w:rPr>
  </w:style>
  <w:style w:type="paragraph" w:styleId="2">
    <w:name w:val="heading 2"/>
    <w:basedOn w:val="a"/>
    <w:next w:val="a"/>
    <w:qFormat/>
    <w:rsid w:val="00F42684"/>
    <w:pPr>
      <w:keepNext/>
      <w:jc w:val="right"/>
      <w:outlineLvl w:val="1"/>
    </w:pPr>
    <w:rPr>
      <w:rFonts w:ascii="Arial" w:hAnsi="Arial" w:cs="Arial"/>
      <w:i/>
      <w:iCs/>
      <w:sz w:val="22"/>
      <w:lang w:val="el-GR"/>
    </w:rPr>
  </w:style>
  <w:style w:type="paragraph" w:styleId="3">
    <w:name w:val="heading 3"/>
    <w:basedOn w:val="a"/>
    <w:next w:val="a"/>
    <w:qFormat/>
    <w:rsid w:val="00F42684"/>
    <w:pPr>
      <w:keepNext/>
      <w:outlineLvl w:val="2"/>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2684"/>
    <w:pPr>
      <w:tabs>
        <w:tab w:val="center" w:pos="4320"/>
        <w:tab w:val="right" w:pos="8640"/>
      </w:tabs>
    </w:pPr>
  </w:style>
  <w:style w:type="paragraph" w:styleId="a4">
    <w:name w:val="footer"/>
    <w:basedOn w:val="a"/>
    <w:rsid w:val="00F42684"/>
    <w:pPr>
      <w:tabs>
        <w:tab w:val="center" w:pos="4320"/>
        <w:tab w:val="right" w:pos="8640"/>
      </w:tabs>
    </w:pPr>
  </w:style>
  <w:style w:type="paragraph" w:styleId="a5">
    <w:name w:val="Body Text"/>
    <w:basedOn w:val="a"/>
    <w:rsid w:val="00F42684"/>
    <w:pPr>
      <w:jc w:val="both"/>
    </w:pPr>
    <w:rPr>
      <w:rFonts w:ascii="Arial" w:hAnsi="Arial" w:cs="Arial"/>
      <w:lang w:val="el-GR"/>
    </w:rPr>
  </w:style>
  <w:style w:type="paragraph" w:styleId="a6">
    <w:name w:val="Balloon Text"/>
    <w:basedOn w:val="a"/>
    <w:link w:val="Char"/>
    <w:rsid w:val="009E3AE0"/>
    <w:rPr>
      <w:rFonts w:ascii="Tahoma" w:hAnsi="Tahoma" w:cs="Tahoma"/>
      <w:sz w:val="16"/>
      <w:szCs w:val="16"/>
    </w:rPr>
  </w:style>
  <w:style w:type="character" w:customStyle="1" w:styleId="Char">
    <w:name w:val="Κείμενο πλαισίου Char"/>
    <w:basedOn w:val="a0"/>
    <w:link w:val="a6"/>
    <w:rsid w:val="009E3AE0"/>
    <w:rPr>
      <w:rFonts w:ascii="Tahoma" w:hAnsi="Tahoma" w:cs="Tahoma"/>
      <w:sz w:val="16"/>
      <w:szCs w:val="16"/>
      <w:lang w:val="en-US" w:eastAsia="en-US"/>
    </w:rPr>
  </w:style>
  <w:style w:type="paragraph" w:styleId="Web">
    <w:name w:val="Normal (Web)"/>
    <w:basedOn w:val="a"/>
    <w:uiPriority w:val="99"/>
    <w:unhideWhenUsed/>
    <w:rsid w:val="00EC5A72"/>
    <w:pPr>
      <w:spacing w:before="100" w:beforeAutospacing="1" w:after="100" w:afterAutospacing="1"/>
    </w:pPr>
    <w:rPr>
      <w:rFonts w:eastAsiaTheme="minorHAnsi"/>
      <w:lang w:val="el-GR" w:eastAsia="el-GR"/>
    </w:rPr>
  </w:style>
  <w:style w:type="paragraph" w:styleId="a7">
    <w:name w:val="List Paragraph"/>
    <w:basedOn w:val="a"/>
    <w:uiPriority w:val="34"/>
    <w:qFormat/>
    <w:rsid w:val="00135E37"/>
    <w:pPr>
      <w:spacing w:after="200" w:line="276" w:lineRule="auto"/>
      <w:ind w:left="720"/>
      <w:contextualSpacing/>
    </w:pPr>
    <w:rPr>
      <w:rFonts w:asciiTheme="minorHAnsi" w:eastAsiaTheme="minorHAnsi" w:hAnsiTheme="minorHAnsi" w:cstheme="minorBidi"/>
      <w:sz w:val="22"/>
      <w:szCs w:val="22"/>
      <w:lang w:val="el-GR"/>
    </w:rPr>
  </w:style>
  <w:style w:type="paragraph" w:styleId="-HTML">
    <w:name w:val="HTML Preformatted"/>
    <w:basedOn w:val="a"/>
    <w:link w:val="-HTMLChar"/>
    <w:uiPriority w:val="99"/>
    <w:unhideWhenUsed/>
    <w:rsid w:val="00135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character" w:customStyle="1" w:styleId="-HTMLChar">
    <w:name w:val="Προ-διαμορφωμένο HTML Char"/>
    <w:basedOn w:val="a0"/>
    <w:link w:val="-HTML"/>
    <w:uiPriority w:val="99"/>
    <w:rsid w:val="00135E37"/>
    <w:rPr>
      <w:rFonts w:ascii="Courier New" w:hAnsi="Courier New" w:cs="Courier New"/>
    </w:rPr>
  </w:style>
  <w:style w:type="table" w:styleId="a8">
    <w:name w:val="Table Grid"/>
    <w:basedOn w:val="a1"/>
    <w:rsid w:val="00135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semiHidden/>
    <w:unhideWhenUsed/>
    <w:rsid w:val="00864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39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86057F200C23459AEFFECFB740AB86" ma:contentTypeVersion="10" ma:contentTypeDescription="Create a new document." ma:contentTypeScope="" ma:versionID="22156c24a5a0728056af77a714b1190a">
  <xsd:schema xmlns:xsd="http://www.w3.org/2001/XMLSchema" xmlns:xs="http://www.w3.org/2001/XMLSchema" xmlns:p="http://schemas.microsoft.com/office/2006/metadata/properties" xmlns:ns2="31dfd476-a04f-4036-a591-ca2c66bb2391" xmlns:ns3="c6a76e8a-07d2-4ba3-b039-bc9764d184f9" targetNamespace="http://schemas.microsoft.com/office/2006/metadata/properties" ma:root="true" ma:fieldsID="e1fe8ab72ff9dc00d522ecbab65b03bb" ns2:_="" ns3:_="">
    <xsd:import namespace="31dfd476-a04f-4036-a591-ca2c66bb2391"/>
    <xsd:import namespace="c6a76e8a-07d2-4ba3-b039-bc9764d184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fd476-a04f-4036-a591-ca2c66bb2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a76e8a-07d2-4ba3-b039-bc9764d184f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7764C0-7AA0-4EC3-A020-1F23D3D41A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E1AE22-FBB5-40E3-AD8F-953840E31171}">
  <ds:schemaRefs>
    <ds:schemaRef ds:uri="http://schemas.microsoft.com/sharepoint/v3/contenttype/forms"/>
  </ds:schemaRefs>
</ds:datastoreItem>
</file>

<file path=customXml/itemProps3.xml><?xml version="1.0" encoding="utf-8"?>
<ds:datastoreItem xmlns:ds="http://schemas.openxmlformats.org/officeDocument/2006/customXml" ds:itemID="{45456976-D297-4170-A016-8C8DC6243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fd476-a04f-4036-a591-ca2c66bb2391"/>
    <ds:schemaRef ds:uri="c6a76e8a-07d2-4ba3-b039-bc9764d184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3083</Words>
  <Characters>18622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Ellman Consulting Co.</Company>
  <LinksUpToDate>false</LinksUpToDate>
  <CharactersWithSpaces>21662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Pasoulas Manolis</dc:creator>
  <cp:lastModifiedBy>Anna Moschona</cp:lastModifiedBy>
  <cp:revision>8</cp:revision>
  <cp:lastPrinted>2012-02-21T10:26:00Z</cp:lastPrinted>
  <dcterms:created xsi:type="dcterms:W3CDTF">2020-04-16T07:38:00Z</dcterms:created>
  <dcterms:modified xsi:type="dcterms:W3CDTF">2020-04-16T07:46:00Z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0x010100A886057F200C23459AEFFECFB740AB86</vt:lpwstr>
  </property>
</Properties>
</file>